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1905" w14:textId="1754BD8C" w:rsidR="00523EB3" w:rsidRPr="00523EB3" w:rsidRDefault="00523EB3" w:rsidP="002C2B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3EB3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7409F10B" wp14:editId="3C711A19">
            <wp:simplePos x="0" y="0"/>
            <wp:positionH relativeFrom="column">
              <wp:posOffset>2171065</wp:posOffset>
            </wp:positionH>
            <wp:positionV relativeFrom="paragraph">
              <wp:posOffset>-205105</wp:posOffset>
            </wp:positionV>
            <wp:extent cx="3543300" cy="831215"/>
            <wp:effectExtent l="19050" t="0" r="0" b="0"/>
            <wp:wrapTight wrapText="bothSides">
              <wp:wrapPolygon edited="0">
                <wp:start x="-116" y="0"/>
                <wp:lineTo x="-116" y="21286"/>
                <wp:lineTo x="21600" y="21286"/>
                <wp:lineTo x="21600" y="0"/>
                <wp:lineTo x="-116" y="0"/>
              </wp:wrapPolygon>
            </wp:wrapTight>
            <wp:docPr id="3" name="Slika 1" descr="F:\Urška\Logotipi SOS\SO_Slovenija_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F:\Urška\Logotipi SOS\SO_Slovenija_logo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3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14:paraId="3D5EA3DE" w14:textId="77777777" w:rsidR="00523EB3" w:rsidRPr="00523EB3" w:rsidRDefault="00523EB3" w:rsidP="002C2B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14753" w14:textId="77777777" w:rsidR="00523EB3" w:rsidRPr="00523EB3" w:rsidRDefault="00523EB3" w:rsidP="002C2B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A2685" w14:textId="77777777" w:rsidR="00523EB3" w:rsidRPr="00523EB3" w:rsidRDefault="00523EB3" w:rsidP="002C2B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4C7C1" w14:textId="77777777" w:rsidR="00523EB3" w:rsidRPr="00523EB3" w:rsidRDefault="00523EB3" w:rsidP="002C2B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E51063" w14:textId="77777777" w:rsidR="008C507B" w:rsidRDefault="008C507B" w:rsidP="001B7A9C">
      <w:pPr>
        <w:rPr>
          <w:rFonts w:ascii="Arial" w:hAnsi="Arial" w:cs="Arial"/>
          <w:bCs/>
          <w:sz w:val="24"/>
          <w:szCs w:val="24"/>
        </w:rPr>
      </w:pPr>
    </w:p>
    <w:p w14:paraId="5C881D9D" w14:textId="2F9BF0CA" w:rsidR="00B56F7B" w:rsidRPr="00FB72E0" w:rsidRDefault="00523EB3" w:rsidP="00B56F7B">
      <w:pPr>
        <w:rPr>
          <w:rFonts w:ascii="Arial" w:hAnsi="Arial" w:cs="Arial"/>
          <w:bCs/>
        </w:rPr>
      </w:pPr>
      <w:r w:rsidRPr="001B7A9C">
        <w:rPr>
          <w:rFonts w:ascii="Arial" w:hAnsi="Arial" w:cs="Arial"/>
          <w:bCs/>
          <w:sz w:val="24"/>
          <w:szCs w:val="24"/>
        </w:rPr>
        <w:t xml:space="preserve">Zapisnik </w:t>
      </w:r>
      <w:r w:rsidR="0072604B">
        <w:rPr>
          <w:rFonts w:ascii="Arial" w:hAnsi="Arial" w:cs="Arial"/>
          <w:bCs/>
          <w:sz w:val="24"/>
          <w:szCs w:val="24"/>
        </w:rPr>
        <w:t>1</w:t>
      </w:r>
      <w:r w:rsidR="004D5A3B">
        <w:rPr>
          <w:rFonts w:ascii="Arial" w:hAnsi="Arial" w:cs="Arial"/>
          <w:bCs/>
          <w:sz w:val="24"/>
          <w:szCs w:val="24"/>
        </w:rPr>
        <w:t>1</w:t>
      </w:r>
      <w:r w:rsidR="008C507B" w:rsidRPr="008C507B">
        <w:rPr>
          <w:rFonts w:ascii="Arial" w:hAnsi="Arial" w:cs="Arial"/>
          <w:bCs/>
          <w:sz w:val="24"/>
          <w:szCs w:val="24"/>
        </w:rPr>
        <w:t xml:space="preserve">. seje IO SOS, </w:t>
      </w:r>
      <w:r w:rsidR="004D5A3B">
        <w:rPr>
          <w:rFonts w:ascii="Arial" w:hAnsi="Arial" w:cs="Arial"/>
          <w:bCs/>
          <w:sz w:val="24"/>
          <w:szCs w:val="24"/>
        </w:rPr>
        <w:t>12</w:t>
      </w:r>
      <w:r w:rsidR="008C507B" w:rsidRPr="008C507B">
        <w:rPr>
          <w:rFonts w:ascii="Arial" w:hAnsi="Arial" w:cs="Arial"/>
          <w:bCs/>
          <w:sz w:val="24"/>
          <w:szCs w:val="24"/>
        </w:rPr>
        <w:t>.</w:t>
      </w:r>
      <w:r w:rsidR="004D5A3B">
        <w:rPr>
          <w:rFonts w:ascii="Arial" w:hAnsi="Arial" w:cs="Arial"/>
          <w:bCs/>
          <w:sz w:val="24"/>
          <w:szCs w:val="24"/>
        </w:rPr>
        <w:t>11</w:t>
      </w:r>
      <w:r w:rsidR="008C507B" w:rsidRPr="008C507B">
        <w:rPr>
          <w:rFonts w:ascii="Arial" w:hAnsi="Arial" w:cs="Arial"/>
          <w:bCs/>
          <w:sz w:val="24"/>
          <w:szCs w:val="24"/>
        </w:rPr>
        <w:t xml:space="preserve">.2025, </w:t>
      </w:r>
      <w:r w:rsidR="00B56F7B" w:rsidRPr="00B56F7B">
        <w:rPr>
          <w:rFonts w:ascii="Arial" w:hAnsi="Arial" w:cs="Arial"/>
          <w:bCs/>
          <w:sz w:val="24"/>
          <w:szCs w:val="24"/>
        </w:rPr>
        <w:t>ob 1</w:t>
      </w:r>
      <w:r w:rsidR="00BC2ED5">
        <w:rPr>
          <w:rFonts w:ascii="Arial" w:hAnsi="Arial" w:cs="Arial"/>
          <w:bCs/>
          <w:sz w:val="24"/>
          <w:szCs w:val="24"/>
        </w:rPr>
        <w:t>1</w:t>
      </w:r>
      <w:r w:rsidR="00B56F7B" w:rsidRPr="00B56F7B">
        <w:rPr>
          <w:rFonts w:ascii="Arial" w:hAnsi="Arial" w:cs="Arial"/>
          <w:bCs/>
          <w:sz w:val="24"/>
          <w:szCs w:val="24"/>
        </w:rPr>
        <w:t>.</w:t>
      </w:r>
      <w:r w:rsidR="00BC2ED5">
        <w:rPr>
          <w:rFonts w:ascii="Arial" w:hAnsi="Arial" w:cs="Arial"/>
          <w:bCs/>
          <w:sz w:val="24"/>
          <w:szCs w:val="24"/>
        </w:rPr>
        <w:t>0</w:t>
      </w:r>
      <w:r w:rsidR="00B56F7B" w:rsidRPr="00B56F7B">
        <w:rPr>
          <w:rFonts w:ascii="Arial" w:hAnsi="Arial" w:cs="Arial"/>
          <w:bCs/>
          <w:sz w:val="24"/>
          <w:szCs w:val="24"/>
        </w:rPr>
        <w:t xml:space="preserve">0 v </w:t>
      </w:r>
      <w:r w:rsidR="00E75E39">
        <w:rPr>
          <w:rFonts w:ascii="Arial" w:hAnsi="Arial" w:cs="Arial"/>
          <w:bCs/>
          <w:sz w:val="24"/>
          <w:szCs w:val="24"/>
        </w:rPr>
        <w:t xml:space="preserve">zbornici Centra Gustava Šiliha. </w:t>
      </w:r>
      <w:r w:rsidR="00B56F7B">
        <w:rPr>
          <w:rFonts w:ascii="Arial" w:hAnsi="Arial" w:cs="Arial"/>
        </w:rPr>
        <w:t xml:space="preserve"> </w:t>
      </w:r>
    </w:p>
    <w:p w14:paraId="234545D6" w14:textId="77777777" w:rsidR="00F461F0" w:rsidRDefault="00F461F0" w:rsidP="002C2B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CB131" w14:textId="77777777" w:rsidR="00627AFA" w:rsidRPr="005C7B79" w:rsidRDefault="00627AFA" w:rsidP="00627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7B79">
        <w:rPr>
          <w:rFonts w:ascii="Arial" w:hAnsi="Arial" w:cs="Arial"/>
          <w:sz w:val="24"/>
          <w:szCs w:val="24"/>
        </w:rPr>
        <w:t>Vabljeni:</w:t>
      </w:r>
    </w:p>
    <w:p w14:paraId="1A264FE3" w14:textId="77777777" w:rsidR="00627AFA" w:rsidRPr="005C7B79" w:rsidRDefault="00627AFA" w:rsidP="00627AF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B79">
        <w:rPr>
          <w:rFonts w:ascii="Arial" w:hAnsi="Arial" w:cs="Arial"/>
          <w:sz w:val="24"/>
          <w:szCs w:val="24"/>
        </w:rPr>
        <w:t>člani IO SOS</w:t>
      </w:r>
    </w:p>
    <w:p w14:paraId="4AD37BF3" w14:textId="77777777" w:rsidR="00627AFA" w:rsidRPr="005C7B79" w:rsidRDefault="00627AFA" w:rsidP="00627AF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B79">
        <w:rPr>
          <w:rFonts w:ascii="Arial" w:hAnsi="Arial" w:cs="Arial"/>
          <w:sz w:val="24"/>
          <w:szCs w:val="24"/>
        </w:rPr>
        <w:t>člani NO SOS</w:t>
      </w:r>
    </w:p>
    <w:p w14:paraId="2E46F3DE" w14:textId="77777777" w:rsidR="00627AFA" w:rsidRPr="005C7B79" w:rsidRDefault="00627AFA" w:rsidP="00627AF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B79">
        <w:rPr>
          <w:rFonts w:ascii="Arial" w:hAnsi="Arial" w:cs="Arial"/>
          <w:sz w:val="24"/>
          <w:szCs w:val="24"/>
        </w:rPr>
        <w:t>Zveza Sožitje</w:t>
      </w:r>
    </w:p>
    <w:p w14:paraId="73065646" w14:textId="77777777" w:rsidR="00627AFA" w:rsidRPr="005C7B79" w:rsidRDefault="00627AFA" w:rsidP="00627AF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B79">
        <w:rPr>
          <w:rFonts w:ascii="Arial" w:hAnsi="Arial" w:cs="Arial"/>
          <w:sz w:val="24"/>
          <w:szCs w:val="24"/>
        </w:rPr>
        <w:t>ZŠIS, POK</w:t>
      </w:r>
    </w:p>
    <w:p w14:paraId="5528B856" w14:textId="77777777" w:rsidR="00627AFA" w:rsidRPr="005C7B79" w:rsidRDefault="00627AFA" w:rsidP="00627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1D25BF" w14:textId="77777777" w:rsidR="00627AFA" w:rsidRPr="005C7B79" w:rsidRDefault="00627AFA" w:rsidP="00627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7B79">
        <w:rPr>
          <w:rFonts w:ascii="Arial" w:hAnsi="Arial" w:cs="Arial"/>
          <w:sz w:val="24"/>
          <w:szCs w:val="24"/>
        </w:rPr>
        <w:t>Prisotni: priloga</w:t>
      </w:r>
    </w:p>
    <w:p w14:paraId="6E3E16BB" w14:textId="3E054C64" w:rsidR="00627AFA" w:rsidRPr="005C7B79" w:rsidRDefault="00627AFA" w:rsidP="00627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7B79">
        <w:rPr>
          <w:rFonts w:ascii="Arial" w:hAnsi="Arial" w:cs="Arial"/>
          <w:sz w:val="24"/>
          <w:szCs w:val="24"/>
        </w:rPr>
        <w:t>Pričetek seje:</w:t>
      </w:r>
      <w:r w:rsidR="005A0CC4">
        <w:rPr>
          <w:rFonts w:ascii="Arial" w:hAnsi="Arial" w:cs="Arial"/>
          <w:sz w:val="24"/>
          <w:szCs w:val="24"/>
        </w:rPr>
        <w:t xml:space="preserve"> </w:t>
      </w:r>
      <w:r w:rsidR="0065209F">
        <w:rPr>
          <w:rFonts w:ascii="Arial" w:hAnsi="Arial" w:cs="Arial"/>
          <w:sz w:val="24"/>
          <w:szCs w:val="24"/>
        </w:rPr>
        <w:t>1</w:t>
      </w:r>
      <w:r w:rsidR="008C507B">
        <w:rPr>
          <w:rFonts w:ascii="Arial" w:hAnsi="Arial" w:cs="Arial"/>
          <w:sz w:val="24"/>
          <w:szCs w:val="24"/>
        </w:rPr>
        <w:t>1</w:t>
      </w:r>
      <w:r w:rsidR="0072604B">
        <w:rPr>
          <w:rFonts w:ascii="Arial" w:hAnsi="Arial" w:cs="Arial"/>
          <w:sz w:val="24"/>
          <w:szCs w:val="24"/>
        </w:rPr>
        <w:t>.00</w:t>
      </w:r>
    </w:p>
    <w:p w14:paraId="5EFAF7FF" w14:textId="1E530791" w:rsidR="00627AFA" w:rsidRPr="005C7B79" w:rsidRDefault="00627AFA" w:rsidP="00627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F97">
        <w:rPr>
          <w:rFonts w:ascii="Arial" w:hAnsi="Arial" w:cs="Arial"/>
          <w:sz w:val="24"/>
          <w:szCs w:val="24"/>
        </w:rPr>
        <w:t>Zaključek seje:</w:t>
      </w:r>
      <w:r w:rsidR="005A0CC4" w:rsidRPr="00F65F97">
        <w:rPr>
          <w:rFonts w:ascii="Arial" w:hAnsi="Arial" w:cs="Arial"/>
          <w:sz w:val="24"/>
          <w:szCs w:val="24"/>
        </w:rPr>
        <w:t xml:space="preserve"> 1</w:t>
      </w:r>
      <w:r w:rsidR="00B56F7B">
        <w:rPr>
          <w:rFonts w:ascii="Arial" w:hAnsi="Arial" w:cs="Arial"/>
          <w:sz w:val="24"/>
          <w:szCs w:val="24"/>
        </w:rPr>
        <w:t>4</w:t>
      </w:r>
      <w:r w:rsidR="008D1755" w:rsidRPr="00F65F97">
        <w:rPr>
          <w:rFonts w:ascii="Arial" w:hAnsi="Arial" w:cs="Arial"/>
          <w:sz w:val="24"/>
          <w:szCs w:val="24"/>
        </w:rPr>
        <w:t>.</w:t>
      </w:r>
      <w:r w:rsidR="00B56F7B">
        <w:rPr>
          <w:rFonts w:ascii="Arial" w:hAnsi="Arial" w:cs="Arial"/>
          <w:sz w:val="24"/>
          <w:szCs w:val="24"/>
        </w:rPr>
        <w:t>30</w:t>
      </w:r>
    </w:p>
    <w:p w14:paraId="5D08D969" w14:textId="77777777" w:rsidR="00627AFA" w:rsidRPr="005C7B79" w:rsidRDefault="00375246" w:rsidP="00627A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</w:t>
      </w:r>
      <w:r w:rsidR="00627AFA" w:rsidRPr="005C7B79">
        <w:rPr>
          <w:rFonts w:ascii="Arial" w:hAnsi="Arial" w:cs="Arial"/>
          <w:sz w:val="24"/>
          <w:szCs w:val="24"/>
        </w:rPr>
        <w:t xml:space="preserve">: </w:t>
      </w:r>
      <w:r w:rsidR="00627AFA">
        <w:rPr>
          <w:rFonts w:ascii="Arial" w:hAnsi="Arial" w:cs="Arial"/>
          <w:sz w:val="24"/>
          <w:szCs w:val="24"/>
        </w:rPr>
        <w:t>Urška Kustura</w:t>
      </w:r>
    </w:p>
    <w:p w14:paraId="25F6A765" w14:textId="77777777" w:rsidR="00F945B5" w:rsidRDefault="00F945B5" w:rsidP="00627AFA">
      <w:pPr>
        <w:rPr>
          <w:rFonts w:ascii="Arial" w:hAnsi="Arial" w:cs="Arial"/>
          <w:b/>
          <w:bCs/>
          <w:sz w:val="24"/>
          <w:szCs w:val="24"/>
        </w:rPr>
      </w:pPr>
    </w:p>
    <w:p w14:paraId="4759C5BE" w14:textId="77777777" w:rsidR="00B56F7B" w:rsidRPr="007F0C12" w:rsidRDefault="00B56F7B" w:rsidP="00B56F7B">
      <w:pPr>
        <w:rPr>
          <w:rFonts w:ascii="Arial" w:hAnsi="Arial" w:cs="Arial"/>
          <w:b/>
          <w:bCs/>
          <w:sz w:val="24"/>
          <w:szCs w:val="24"/>
        </w:rPr>
      </w:pPr>
      <w:r w:rsidRPr="007F0C12">
        <w:rPr>
          <w:rFonts w:ascii="Arial" w:hAnsi="Arial" w:cs="Arial"/>
          <w:b/>
          <w:bCs/>
          <w:sz w:val="24"/>
          <w:szCs w:val="24"/>
        </w:rPr>
        <w:t>DNEVNI RED:</w:t>
      </w:r>
    </w:p>
    <w:p w14:paraId="5A03E43C" w14:textId="77777777" w:rsidR="00B56F7B" w:rsidRPr="007F0C12" w:rsidRDefault="00B56F7B" w:rsidP="00B56F7B">
      <w:pPr>
        <w:pStyle w:val="Odstavekseznama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Ugotovitev sklepčnosti in potrditev dnevnega reda</w:t>
      </w:r>
    </w:p>
    <w:p w14:paraId="6257C64F" w14:textId="77777777" w:rsidR="00B56F7B" w:rsidRPr="007F0C12" w:rsidRDefault="00B56F7B" w:rsidP="00B56F7B">
      <w:pPr>
        <w:pStyle w:val="Odstavekseznama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Pregled in potrditev sklepov 10. seje z dne 19.3.2025</w:t>
      </w:r>
    </w:p>
    <w:p w14:paraId="5C5FAFD8" w14:textId="77777777" w:rsidR="00B56F7B" w:rsidRPr="007F0C12" w:rsidRDefault="00B56F7B" w:rsidP="00B56F7B">
      <w:pPr>
        <w:pStyle w:val="Odstavekseznama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Poročila in analize:</w:t>
      </w:r>
    </w:p>
    <w:p w14:paraId="5DE9E7EE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 xml:space="preserve">EU </w:t>
      </w:r>
      <w:proofErr w:type="spellStart"/>
      <w:r w:rsidRPr="007F0C12">
        <w:rPr>
          <w:rFonts w:ascii="Arial" w:eastAsiaTheme="minorHAnsi" w:hAnsi="Arial" w:cs="Arial"/>
          <w:lang w:eastAsia="en-US"/>
        </w:rPr>
        <w:t>Day</w:t>
      </w:r>
      <w:proofErr w:type="spellEnd"/>
      <w:r w:rsidRPr="007F0C12">
        <w:rPr>
          <w:rFonts w:ascii="Arial" w:eastAsiaTheme="minorHAnsi" w:hAnsi="Arial" w:cs="Arial"/>
          <w:lang w:eastAsia="en-US"/>
        </w:rPr>
        <w:t xml:space="preserve"> specialne olimpijade, Bruselj, 23.-25. september</w:t>
      </w:r>
    </w:p>
    <w:p w14:paraId="717375F7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 xml:space="preserve">Plavalni seminar Michael </w:t>
      </w:r>
      <w:proofErr w:type="spellStart"/>
      <w:r w:rsidRPr="007F0C12">
        <w:rPr>
          <w:rFonts w:ascii="Arial" w:eastAsiaTheme="minorHAnsi" w:hAnsi="Arial" w:cs="Arial"/>
          <w:lang w:eastAsia="en-US"/>
        </w:rPr>
        <w:t>Phelps</w:t>
      </w:r>
      <w:proofErr w:type="spellEnd"/>
      <w:r w:rsidRPr="007F0C12">
        <w:rPr>
          <w:rFonts w:ascii="Arial" w:eastAsiaTheme="minorHAnsi" w:hAnsi="Arial" w:cs="Arial"/>
          <w:lang w:eastAsia="en-US"/>
        </w:rPr>
        <w:t>, Velenje, </w:t>
      </w:r>
      <w:r w:rsidRPr="007F0C12">
        <w:rPr>
          <w:rFonts w:ascii="Arial" w:eastAsiaTheme="minorHAnsi" w:hAnsi="Arial" w:cs="Arial"/>
          <w:b/>
          <w:bCs/>
          <w:lang w:eastAsia="en-US"/>
        </w:rPr>
        <w:t>30. september</w:t>
      </w:r>
    </w:p>
    <w:p w14:paraId="75818322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>Zdravstveni program, zdrav življenjski slog, Maribor, </w:t>
      </w:r>
      <w:r w:rsidRPr="007F0C12">
        <w:rPr>
          <w:rFonts w:ascii="Arial" w:eastAsiaTheme="minorHAnsi" w:hAnsi="Arial" w:cs="Arial"/>
          <w:b/>
          <w:bCs/>
          <w:lang w:eastAsia="en-US"/>
        </w:rPr>
        <w:t>7. oktober</w:t>
      </w:r>
    </w:p>
    <w:p w14:paraId="049099AE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>Seminar o organiziranosti SOS, Maribor, </w:t>
      </w:r>
      <w:r w:rsidRPr="007F0C12">
        <w:rPr>
          <w:rFonts w:ascii="Arial" w:eastAsiaTheme="minorHAnsi" w:hAnsi="Arial" w:cs="Arial"/>
          <w:b/>
          <w:bCs/>
          <w:lang w:eastAsia="en-US"/>
        </w:rPr>
        <w:t>9. oktober</w:t>
      </w:r>
    </w:p>
    <w:p w14:paraId="3A645219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>Zdravstveni program, Fitnes kapetan, Ljubljana, </w:t>
      </w:r>
      <w:r w:rsidRPr="007F0C12">
        <w:rPr>
          <w:rFonts w:ascii="Arial" w:eastAsiaTheme="minorHAnsi" w:hAnsi="Arial" w:cs="Arial"/>
          <w:b/>
          <w:bCs/>
          <w:lang w:eastAsia="en-US"/>
        </w:rPr>
        <w:t>14. oktober</w:t>
      </w:r>
    </w:p>
    <w:p w14:paraId="35AE512A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>Zdravstveni program, pregledi oči, Vrhnika, </w:t>
      </w:r>
      <w:r w:rsidRPr="007F0C12">
        <w:rPr>
          <w:rFonts w:ascii="Arial" w:eastAsiaTheme="minorHAnsi" w:hAnsi="Arial" w:cs="Arial"/>
          <w:b/>
          <w:bCs/>
          <w:lang w:eastAsia="en-US"/>
        </w:rPr>
        <w:t>16. </w:t>
      </w:r>
      <w:r w:rsidRPr="007F0C12">
        <w:rPr>
          <w:rFonts w:ascii="Arial" w:eastAsiaTheme="minorHAnsi" w:hAnsi="Arial" w:cs="Arial"/>
          <w:lang w:eastAsia="en-US"/>
        </w:rPr>
        <w:t>oktober</w:t>
      </w:r>
    </w:p>
    <w:p w14:paraId="7B6C880E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>Plavalni turnir, Center Gustava Šiliha, </w:t>
      </w:r>
      <w:r w:rsidRPr="007F0C12">
        <w:rPr>
          <w:rFonts w:ascii="Arial" w:eastAsiaTheme="minorHAnsi" w:hAnsi="Arial" w:cs="Arial"/>
          <w:b/>
          <w:bCs/>
          <w:lang w:eastAsia="en-US"/>
        </w:rPr>
        <w:t>18. oktober</w:t>
      </w:r>
    </w:p>
    <w:p w14:paraId="0DAC6C16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>Lokalne igre, razpis, oktober-november</w:t>
      </w:r>
    </w:p>
    <w:p w14:paraId="2ABB4A28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 xml:space="preserve">Evropska športna konferenca, </w:t>
      </w:r>
      <w:proofErr w:type="spellStart"/>
      <w:r w:rsidRPr="007F0C12">
        <w:rPr>
          <w:rFonts w:ascii="Arial" w:eastAsiaTheme="minorHAnsi" w:hAnsi="Arial" w:cs="Arial"/>
          <w:lang w:eastAsia="en-US"/>
        </w:rPr>
        <w:t>Larnaca</w:t>
      </w:r>
      <w:proofErr w:type="spellEnd"/>
      <w:r w:rsidRPr="007F0C12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7F0C12">
        <w:rPr>
          <w:rFonts w:ascii="Arial" w:eastAsiaTheme="minorHAnsi" w:hAnsi="Arial" w:cs="Arial"/>
          <w:lang w:eastAsia="en-US"/>
        </w:rPr>
        <w:t>Cyprus</w:t>
      </w:r>
      <w:proofErr w:type="spellEnd"/>
      <w:r w:rsidRPr="007F0C12">
        <w:rPr>
          <w:rFonts w:ascii="Arial" w:eastAsiaTheme="minorHAnsi" w:hAnsi="Arial" w:cs="Arial"/>
          <w:lang w:eastAsia="en-US"/>
        </w:rPr>
        <w:t>, </w:t>
      </w:r>
      <w:r w:rsidRPr="007F0C12">
        <w:rPr>
          <w:rFonts w:ascii="Arial" w:eastAsiaTheme="minorHAnsi" w:hAnsi="Arial" w:cs="Arial"/>
          <w:b/>
          <w:bCs/>
          <w:lang w:eastAsia="en-US"/>
        </w:rPr>
        <w:t>21.-24.</w:t>
      </w:r>
      <w:r w:rsidRPr="007F0C12">
        <w:rPr>
          <w:rFonts w:ascii="Arial" w:eastAsiaTheme="minorHAnsi" w:hAnsi="Arial" w:cs="Arial"/>
          <w:lang w:eastAsia="en-US"/>
        </w:rPr>
        <w:t> </w:t>
      </w:r>
      <w:r w:rsidRPr="007F0C12">
        <w:rPr>
          <w:rFonts w:ascii="Arial" w:eastAsiaTheme="minorHAnsi" w:hAnsi="Arial" w:cs="Arial"/>
          <w:b/>
          <w:bCs/>
          <w:lang w:eastAsia="en-US"/>
        </w:rPr>
        <w:t>oktober</w:t>
      </w:r>
    </w:p>
    <w:p w14:paraId="6E18A2EA" w14:textId="77777777" w:rsidR="00B56F7B" w:rsidRPr="007F0C12" w:rsidRDefault="00B56F7B" w:rsidP="00B56F7B">
      <w:pPr>
        <w:pStyle w:val="Navadensplet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  <w:r w:rsidRPr="007F0C12">
        <w:rPr>
          <w:rFonts w:ascii="Arial" w:eastAsiaTheme="minorHAnsi" w:hAnsi="Arial" w:cs="Arial"/>
          <w:lang w:eastAsia="en-US"/>
        </w:rPr>
        <w:t>Nogometna liga, finale, Brdo pri Kranju, </w:t>
      </w:r>
      <w:r w:rsidRPr="007F0C12">
        <w:rPr>
          <w:rFonts w:ascii="Arial" w:eastAsiaTheme="minorHAnsi" w:hAnsi="Arial" w:cs="Arial"/>
          <w:b/>
          <w:bCs/>
          <w:lang w:eastAsia="en-US"/>
        </w:rPr>
        <w:t>29. oktober</w:t>
      </w:r>
    </w:p>
    <w:p w14:paraId="422EE8AA" w14:textId="77777777" w:rsidR="00B56F7B" w:rsidRPr="007F0C12" w:rsidRDefault="00B56F7B" w:rsidP="00B56F7B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lang w:eastAsia="en-US"/>
        </w:rPr>
      </w:pPr>
    </w:p>
    <w:p w14:paraId="1CA08CC3" w14:textId="77777777" w:rsidR="00B56F7B" w:rsidRPr="007F0C12" w:rsidRDefault="00B56F7B" w:rsidP="00B56F7B">
      <w:pPr>
        <w:pStyle w:val="Odstavekseznama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Program SOS 2026</w:t>
      </w:r>
    </w:p>
    <w:p w14:paraId="5644E7DC" w14:textId="77777777" w:rsidR="00B56F7B" w:rsidRPr="007F0C12" w:rsidRDefault="00B56F7B" w:rsidP="00B56F7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Finančni načrt za leto 2026</w:t>
      </w:r>
    </w:p>
    <w:p w14:paraId="2C7FC6A7" w14:textId="77777777" w:rsidR="00B56F7B" w:rsidRPr="007F0C12" w:rsidRDefault="00B56F7B" w:rsidP="00B56F7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Oblikovanje kandidacijske liste za volitve 2026</w:t>
      </w:r>
    </w:p>
    <w:p w14:paraId="3CF4C571" w14:textId="77777777" w:rsidR="00B56F7B" w:rsidRPr="007F0C12" w:rsidRDefault="00B56F7B" w:rsidP="00B56F7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 xml:space="preserve">Dopolnitev kriterijev za Poletne svetovne igre Čile 2027, opredelitev potrebnih licenc za trenerje </w:t>
      </w:r>
    </w:p>
    <w:p w14:paraId="1547528D" w14:textId="77777777" w:rsidR="00B56F7B" w:rsidRPr="007F0C12" w:rsidRDefault="00B56F7B" w:rsidP="00B56F7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 xml:space="preserve">Kvota za Poletne svetovne igre Čile 2027, kandidatura </w:t>
      </w:r>
    </w:p>
    <w:p w14:paraId="6C369E2C" w14:textId="77777777" w:rsidR="00B56F7B" w:rsidRPr="007F0C12" w:rsidRDefault="00B56F7B" w:rsidP="00B56F7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Določitev inventurne komisije</w:t>
      </w:r>
    </w:p>
    <w:p w14:paraId="065EEB9C" w14:textId="77777777" w:rsidR="00B56F7B" w:rsidRPr="007F0C12" w:rsidRDefault="00B56F7B" w:rsidP="00B56F7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Izhodišča za strateško načrtovanje 2026-2030 (13.11.2025)</w:t>
      </w:r>
    </w:p>
    <w:p w14:paraId="02816943" w14:textId="77777777" w:rsidR="00B56F7B" w:rsidRPr="007F0C12" w:rsidRDefault="00B56F7B" w:rsidP="00B56F7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4"/>
          <w:szCs w:val="24"/>
        </w:rPr>
      </w:pPr>
      <w:r w:rsidRPr="007F0C12">
        <w:rPr>
          <w:rFonts w:ascii="Arial" w:hAnsi="Arial" w:cs="Arial"/>
          <w:sz w:val="24"/>
          <w:szCs w:val="24"/>
        </w:rPr>
        <w:t>Razno</w:t>
      </w:r>
    </w:p>
    <w:p w14:paraId="5B777D70" w14:textId="77777777" w:rsidR="007F0C12" w:rsidRDefault="007F0C12" w:rsidP="003C4B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523A71" w14:textId="77777777" w:rsidR="007F0C12" w:rsidRDefault="007F0C12" w:rsidP="003C4B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41D1ED" w14:textId="77777777" w:rsidR="00E75E39" w:rsidRDefault="00E75E39" w:rsidP="003C4B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9CA2F1" w14:textId="4CC59715" w:rsidR="001B7A9C" w:rsidRDefault="001B7A9C" w:rsidP="003C4B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AD1</w:t>
      </w:r>
    </w:p>
    <w:p w14:paraId="1EFF960D" w14:textId="56FB918A" w:rsidR="00BC6FA5" w:rsidRDefault="0072604B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Suzana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>Bohorč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pozdravi vse prisotne in</w:t>
      </w:r>
      <w:r w:rsidR="003C4B33" w:rsidRPr="005538E8">
        <w:rPr>
          <w:rFonts w:ascii="Arial" w:eastAsia="Times New Roman" w:hAnsi="Arial" w:cs="Arial"/>
          <w:sz w:val="24"/>
          <w:szCs w:val="24"/>
          <w:lang w:eastAsia="sl-SI"/>
        </w:rPr>
        <w:t xml:space="preserve"> pove, da </w:t>
      </w:r>
      <w:r w:rsidR="003C4B33">
        <w:rPr>
          <w:rFonts w:ascii="Arial" w:eastAsia="Times New Roman" w:hAnsi="Arial" w:cs="Arial"/>
          <w:sz w:val="24"/>
          <w:szCs w:val="24"/>
          <w:lang w:eastAsia="sl-SI"/>
        </w:rPr>
        <w:t xml:space="preserve">je </w:t>
      </w:r>
      <w:r w:rsidR="003C4B33" w:rsidRPr="005538E8">
        <w:rPr>
          <w:rFonts w:ascii="Arial" w:eastAsia="Times New Roman" w:hAnsi="Arial" w:cs="Arial"/>
          <w:sz w:val="24"/>
          <w:szCs w:val="24"/>
          <w:lang w:eastAsia="sl-SI"/>
        </w:rPr>
        <w:t xml:space="preserve">prisotnih </w:t>
      </w:r>
      <w:r w:rsidR="00E75E39"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3C4B33" w:rsidRPr="005538E8">
        <w:rPr>
          <w:rFonts w:ascii="Arial" w:eastAsia="Times New Roman" w:hAnsi="Arial" w:cs="Arial"/>
          <w:sz w:val="24"/>
          <w:szCs w:val="24"/>
          <w:lang w:eastAsia="sl-SI"/>
        </w:rPr>
        <w:t xml:space="preserve"> članov IO</w:t>
      </w:r>
      <w:r w:rsidR="009B56BD">
        <w:rPr>
          <w:rFonts w:ascii="Arial" w:eastAsia="Times New Roman" w:hAnsi="Arial" w:cs="Arial"/>
          <w:sz w:val="24"/>
          <w:szCs w:val="24"/>
          <w:lang w:eastAsia="sl-SI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sl-SI"/>
        </w:rPr>
        <w:t>prisot</w:t>
      </w:r>
      <w:r w:rsidR="007F0C12">
        <w:rPr>
          <w:rFonts w:ascii="Arial" w:eastAsia="Times New Roman" w:hAnsi="Arial" w:cs="Arial"/>
          <w:sz w:val="24"/>
          <w:szCs w:val="24"/>
          <w:lang w:eastAsia="sl-SI"/>
        </w:rPr>
        <w:t>nih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je </w:t>
      </w:r>
      <w:r w:rsidR="007F0C12">
        <w:rPr>
          <w:rFonts w:ascii="Arial" w:eastAsia="Times New Roman" w:hAnsi="Arial" w:cs="Arial"/>
          <w:sz w:val="24"/>
          <w:szCs w:val="24"/>
          <w:lang w:eastAsia="sl-SI"/>
        </w:rPr>
        <w:t>6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ostali</w:t>
      </w:r>
      <w:r w:rsidR="007F0C12">
        <w:rPr>
          <w:rFonts w:ascii="Arial" w:eastAsia="Times New Roman" w:hAnsi="Arial" w:cs="Arial"/>
          <w:sz w:val="24"/>
          <w:szCs w:val="24"/>
          <w:lang w:eastAsia="sl-SI"/>
        </w:rPr>
        <w:t>h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član</w:t>
      </w:r>
      <w:r w:rsidR="007F0C12">
        <w:rPr>
          <w:rFonts w:ascii="Arial" w:eastAsia="Times New Roman" w:hAnsi="Arial" w:cs="Arial"/>
          <w:sz w:val="24"/>
          <w:szCs w:val="24"/>
          <w:lang w:eastAsia="sl-SI"/>
        </w:rPr>
        <w:t>ov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7F0C12">
        <w:rPr>
          <w:rFonts w:ascii="Arial" w:eastAsia="Times New Roman" w:hAnsi="Arial" w:cs="Arial"/>
          <w:sz w:val="24"/>
          <w:szCs w:val="24"/>
          <w:lang w:eastAsia="sl-SI"/>
        </w:rPr>
        <w:t>2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član</w:t>
      </w:r>
      <w:r w:rsidR="007F0C12">
        <w:rPr>
          <w:rFonts w:ascii="Arial" w:eastAsia="Times New Roman" w:hAnsi="Arial" w:cs="Arial"/>
          <w:sz w:val="24"/>
          <w:szCs w:val="24"/>
          <w:lang w:eastAsia="sl-SI"/>
        </w:rPr>
        <w:t>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NO SOS.</w:t>
      </w:r>
      <w:r w:rsidR="003C4B33" w:rsidRPr="005538E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F0C12">
        <w:rPr>
          <w:rFonts w:ascii="Arial" w:eastAsia="Times New Roman" w:hAnsi="Arial" w:cs="Arial"/>
          <w:sz w:val="24"/>
          <w:szCs w:val="24"/>
          <w:lang w:eastAsia="sl-SI"/>
        </w:rPr>
        <w:t xml:space="preserve">Ostali opravičeni.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12387EE1" w14:textId="77777777" w:rsidR="00BC6FA5" w:rsidRDefault="00BC6FA5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E3274F8" w14:textId="77777777" w:rsidR="00BC6FA5" w:rsidRPr="0084639E" w:rsidRDefault="00BC6FA5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84639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AD2</w:t>
      </w:r>
    </w:p>
    <w:p w14:paraId="56F57C7A" w14:textId="04132608" w:rsidR="003C4B33" w:rsidRDefault="007F2DF7" w:rsidP="007F2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 w:rsidR="00BC6FA5" w:rsidRPr="0084639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</w:t>
      </w:r>
      <w:r w:rsidR="00BC6FA5">
        <w:rPr>
          <w:rFonts w:ascii="Arial" w:eastAsia="Times New Roman" w:hAnsi="Arial" w:cs="Arial"/>
          <w:sz w:val="24"/>
          <w:szCs w:val="24"/>
          <w:lang w:eastAsia="sl-SI"/>
        </w:rPr>
        <w:t xml:space="preserve">bere in komentira sklepe </w:t>
      </w:r>
      <w:r>
        <w:rPr>
          <w:rFonts w:ascii="Arial" w:eastAsia="Times New Roman" w:hAnsi="Arial" w:cs="Arial"/>
          <w:sz w:val="24"/>
          <w:szCs w:val="24"/>
          <w:lang w:eastAsia="sl-SI"/>
        </w:rPr>
        <w:t>10</w:t>
      </w:r>
      <w:r w:rsidR="00BC6FA5">
        <w:rPr>
          <w:rFonts w:ascii="Arial" w:eastAsia="Times New Roman" w:hAnsi="Arial" w:cs="Arial"/>
          <w:sz w:val="24"/>
          <w:szCs w:val="24"/>
          <w:lang w:eastAsia="sl-SI"/>
        </w:rPr>
        <w:t xml:space="preserve">. seje z </w:t>
      </w:r>
      <w:r w:rsidR="00BC6FA5" w:rsidRPr="006E173B">
        <w:rPr>
          <w:rFonts w:ascii="Arial" w:eastAsia="Times New Roman" w:hAnsi="Arial" w:cs="Arial"/>
          <w:sz w:val="24"/>
          <w:szCs w:val="24"/>
          <w:lang w:eastAsia="sl-SI"/>
        </w:rPr>
        <w:t xml:space="preserve">dne </w:t>
      </w:r>
      <w:r>
        <w:rPr>
          <w:rFonts w:ascii="Arial" w:eastAsia="Times New Roman" w:hAnsi="Arial" w:cs="Arial"/>
          <w:sz w:val="24"/>
          <w:szCs w:val="24"/>
          <w:lang w:eastAsia="sl-SI"/>
        </w:rPr>
        <w:t>11</w:t>
      </w:r>
      <w:r w:rsidR="00BC6FA5" w:rsidRPr="006E173B">
        <w:rPr>
          <w:rFonts w:ascii="Arial" w:eastAsia="Times New Roman" w:hAnsi="Arial" w:cs="Arial"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="00BC6FA5" w:rsidRPr="006E173B">
        <w:rPr>
          <w:rFonts w:ascii="Arial" w:eastAsia="Times New Roman" w:hAnsi="Arial" w:cs="Arial"/>
          <w:sz w:val="24"/>
          <w:szCs w:val="24"/>
          <w:lang w:eastAsia="sl-SI"/>
        </w:rPr>
        <w:t>.202</w:t>
      </w:r>
      <w:r w:rsidR="0072604B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BC6FA5" w:rsidRPr="006E173B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7F2DF7">
        <w:rPr>
          <w:rFonts w:ascii="Arial" w:eastAsia="Times New Roman" w:hAnsi="Arial" w:cs="Arial"/>
          <w:sz w:val="24"/>
          <w:szCs w:val="24"/>
          <w:lang w:eastAsia="sl-SI"/>
        </w:rPr>
        <w:t xml:space="preserve">Glede priprave sistema za prijave na posamezna tekmovanja ter enotno bazo podatkov o tekmovalcih in njihovih dosežkih Domen </w:t>
      </w:r>
      <w:proofErr w:type="spellStart"/>
      <w:r w:rsidRPr="007F2DF7">
        <w:rPr>
          <w:rFonts w:ascii="Arial" w:eastAsia="Times New Roman" w:hAnsi="Arial" w:cs="Arial"/>
          <w:sz w:val="24"/>
          <w:szCs w:val="24"/>
          <w:lang w:eastAsia="sl-SI"/>
        </w:rPr>
        <w:t>Pociecha</w:t>
      </w:r>
      <w:proofErr w:type="spellEnd"/>
      <w:r w:rsidRPr="007F2DF7">
        <w:rPr>
          <w:rFonts w:ascii="Arial" w:eastAsia="Times New Roman" w:hAnsi="Arial" w:cs="Arial"/>
          <w:sz w:val="24"/>
          <w:szCs w:val="24"/>
          <w:lang w:eastAsia="sl-SI"/>
        </w:rPr>
        <w:t xml:space="preserve"> pridobi finančno ponudbo za izvedbo le-tega. </w:t>
      </w:r>
    </w:p>
    <w:p w14:paraId="54934ED2" w14:textId="4399FADD" w:rsidR="007F2DF7" w:rsidRDefault="007F2DF7" w:rsidP="007F2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</w:rPr>
        <w:t xml:space="preserve">Sklep 1: </w:t>
      </w:r>
      <w:r w:rsidRPr="00D07700">
        <w:rPr>
          <w:rFonts w:ascii="Arial" w:hAnsi="Arial" w:cs="Arial"/>
          <w:b/>
          <w:sz w:val="24"/>
          <w:szCs w:val="24"/>
        </w:rPr>
        <w:t xml:space="preserve">Zapisnik </w:t>
      </w:r>
      <w:r>
        <w:rPr>
          <w:rFonts w:ascii="Arial" w:hAnsi="Arial" w:cs="Arial"/>
          <w:b/>
          <w:sz w:val="24"/>
          <w:szCs w:val="24"/>
        </w:rPr>
        <w:t>10</w:t>
      </w:r>
      <w:r w:rsidRPr="00D07700">
        <w:rPr>
          <w:rFonts w:ascii="Arial" w:hAnsi="Arial" w:cs="Arial"/>
          <w:b/>
          <w:sz w:val="24"/>
          <w:szCs w:val="24"/>
        </w:rPr>
        <w:t xml:space="preserve">. seje z dne </w:t>
      </w:r>
      <w:r>
        <w:rPr>
          <w:rFonts w:ascii="Arial" w:hAnsi="Arial" w:cs="Arial"/>
          <w:b/>
          <w:sz w:val="24"/>
          <w:szCs w:val="24"/>
        </w:rPr>
        <w:t>11.6.2025</w:t>
      </w:r>
      <w:r w:rsidRPr="00D07700">
        <w:rPr>
          <w:rFonts w:ascii="Arial" w:hAnsi="Arial" w:cs="Arial"/>
          <w:b/>
          <w:sz w:val="24"/>
          <w:szCs w:val="24"/>
        </w:rPr>
        <w:t xml:space="preserve"> je soglasno potrjen. </w:t>
      </w:r>
      <w:r w:rsidRPr="005538E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54B59148" w14:textId="77777777" w:rsidR="007F2DF7" w:rsidRPr="007F2DF7" w:rsidRDefault="007F2DF7" w:rsidP="007F2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5733083" w14:textId="77777777" w:rsidR="00A43BF1" w:rsidRDefault="00A43BF1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7242E20" w14:textId="18B52AB2" w:rsidR="00A43BF1" w:rsidRPr="0084639E" w:rsidRDefault="00A43BF1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84639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AD3</w:t>
      </w:r>
    </w:p>
    <w:p w14:paraId="76076E74" w14:textId="66FB535A" w:rsidR="00E572EA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Helena Gril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poroča o udeležbi slovenske delegacije na prvem SO EU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Day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, ki je potekal od 23.-25. septembra v Bruslju. Poleg sekretarke je bil v ekipi še športnik Luka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Heinrih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, ki je predstavil svojo zgodbo. Izkušnja s slovenskimi EU poslanci je bila zelo pozitivna. Dan, ki je služil predstavitvi SO gibanja in se ga je udeležilo prek 100 predstavnikov držav iz EU, naj bi postal tradicionalen. </w:t>
      </w:r>
    </w:p>
    <w:p w14:paraId="368103D9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E125969" w14:textId="11A66186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pove, da je bil v Velenju izveden še drugi seminar za plavanje v okviru financiranja Michael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Phelps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Fundacije. Udeležilo se ga je 14 predstavnikov iz 8 različnih klubov, tudi iz rednih. </w:t>
      </w:r>
    </w:p>
    <w:p w14:paraId="622D153F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DD005F4" w14:textId="69FD29A1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Prav tako poroča o izvedbi aktivnosti znotraj zdravstvenih programov. V zdravem življenjskem slogu je letos sodelovalo 84 športnikov in 28 trenerjev, v jesenski skupini 48/16. Izobrazili smo 4 nove fitnes kapetane, na Vrhniki pa je bil vid pregledan 44 športnikov, od tega jih je kar 27 dobilo nova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dioptrijska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očala. </w:t>
      </w:r>
    </w:p>
    <w:p w14:paraId="2C71B6E3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DAE6814" w14:textId="0611984B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V Mariboru je bil na Centru Gustava Šiliha izveden tudi letošnji seminar o organiziranosti. Sodelovalo je 31 slušateljev, veliko je bilo novih, zelo so pohvalili obravnavane teme. </w:t>
      </w:r>
    </w:p>
    <w:p w14:paraId="2A970677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B59626B" w14:textId="3FBFE548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Lea Šprah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poroča o plavalnem turnirju, na katerem je sodelovalo 148 plavalcev iz 27 organizacij. Vse je potekalo brez težav. </w:t>
      </w:r>
    </w:p>
    <w:p w14:paraId="0B82F79F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56EBD05" w14:textId="5F78DBE2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pove, da je bil letos nekaj večji odziv na organizacijo lokalnih iger. Prijavilo se je skupno 14 organizacij in sicer 11 za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bowling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(lani 5), dve za elemente košarke in ena za namizni tenis. Skupaj bo šlo za izvedbo lokalnih iger okoli 4.000 EUR. </w:t>
      </w:r>
    </w:p>
    <w:p w14:paraId="029AF28D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7954938" w14:textId="048561CE" w:rsidR="007F2DF7" w:rsidRDefault="007F2DF7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Domen </w:t>
      </w:r>
      <w:proofErr w:type="spellStart"/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Pociecha</w:t>
      </w:r>
      <w:proofErr w:type="spellEnd"/>
      <w:r w:rsidR="00D71A1A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D71A1A"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Silvester Polc</w:t>
      </w:r>
      <w:r w:rsidR="00D71A1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poroča</w:t>
      </w:r>
      <w:r w:rsidR="00D71A1A">
        <w:rPr>
          <w:rFonts w:ascii="Arial" w:eastAsia="Times New Roman" w:hAnsi="Arial" w:cs="Arial"/>
          <w:sz w:val="24"/>
          <w:szCs w:val="24"/>
          <w:lang w:eastAsia="sl-SI"/>
        </w:rPr>
        <w:t>ta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o Evropski športni konferenci na Cipru. Poudarek, poleg analize iger v Torinu in priprav na Čile 2027 ter Švico 2029 je bil na tem, da tekmovalec ne sme priti na tekmovanje nepripravljen. </w:t>
      </w:r>
      <w:r w:rsidR="00D71A1A">
        <w:rPr>
          <w:rFonts w:ascii="Arial" w:eastAsia="Times New Roman" w:hAnsi="Arial" w:cs="Arial"/>
          <w:sz w:val="24"/>
          <w:szCs w:val="24"/>
          <w:lang w:eastAsia="sl-SI"/>
        </w:rPr>
        <w:t xml:space="preserve">Prav tako si športniki želijo, da je njihov trener usposobljen. Poročilo: </w:t>
      </w:r>
      <w:hyperlink r:id="rId7" w:history="1">
        <w:r w:rsidR="00D71A1A" w:rsidRPr="00606BD2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https://www.specialna-olimpiada.si/evropska-sportna-konferenca-med-igrami/</w:t>
        </w:r>
      </w:hyperlink>
      <w:r w:rsidR="00D71A1A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D71A1A" w:rsidRPr="00BC2ED5">
        <w:rPr>
          <w:rFonts w:ascii="Arial" w:eastAsia="Times New Roman" w:hAnsi="Arial" w:cs="Arial"/>
          <w:sz w:val="24"/>
          <w:szCs w:val="24"/>
          <w:lang w:eastAsia="sl-SI"/>
        </w:rPr>
        <w:t>Pove, da bo za glavne trenerje za svetovne igre dovolj, da so vpisan</w:t>
      </w:r>
      <w:r w:rsidR="00BC2ED5" w:rsidRPr="00BC2ED5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="00D71A1A" w:rsidRPr="00BC2ED5">
        <w:rPr>
          <w:rFonts w:ascii="Arial" w:eastAsia="Times New Roman" w:hAnsi="Arial" w:cs="Arial"/>
          <w:sz w:val="24"/>
          <w:szCs w:val="24"/>
          <w:lang w:eastAsia="sl-SI"/>
        </w:rPr>
        <w:t xml:space="preserve"> v razvid športnih delavcev</w:t>
      </w:r>
      <w:r w:rsidR="00BC2ED5" w:rsidRPr="00BC2ED5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D71A1A" w:rsidRPr="00BC2ED5">
        <w:rPr>
          <w:rFonts w:ascii="Arial" w:eastAsia="Times New Roman" w:hAnsi="Arial" w:cs="Arial"/>
          <w:sz w:val="24"/>
          <w:szCs w:val="24"/>
          <w:lang w:eastAsia="sl-SI"/>
        </w:rPr>
        <w:t xml:space="preserve">Objavljen je razpis za tehnične delegate na igrah v Čilu. Pri kvoti naj </w:t>
      </w:r>
      <w:r w:rsidR="00BC2ED5">
        <w:rPr>
          <w:rFonts w:ascii="Arial" w:eastAsia="Times New Roman" w:hAnsi="Arial" w:cs="Arial"/>
          <w:sz w:val="24"/>
          <w:szCs w:val="24"/>
          <w:lang w:eastAsia="sl-SI"/>
        </w:rPr>
        <w:t>imamo realne želje</w:t>
      </w:r>
      <w:r w:rsidR="00D71A1A" w:rsidRPr="00BC2ED5">
        <w:rPr>
          <w:rFonts w:ascii="Arial" w:eastAsia="Times New Roman" w:hAnsi="Arial" w:cs="Arial"/>
          <w:sz w:val="24"/>
          <w:szCs w:val="24"/>
          <w:lang w:eastAsia="sl-SI"/>
        </w:rPr>
        <w:t>. Obetajo se spremembe: plačilo kotizacij za mednarodna tekmovanja, uporaba</w:t>
      </w:r>
      <w:r w:rsidR="00D71A1A">
        <w:rPr>
          <w:rFonts w:ascii="Arial" w:eastAsia="Times New Roman" w:hAnsi="Arial" w:cs="Arial"/>
          <w:sz w:val="24"/>
          <w:szCs w:val="24"/>
          <w:lang w:eastAsia="sl-SI"/>
        </w:rPr>
        <w:t xml:space="preserve"> državnih simbolov na uniformah za mednarodna tekmovanja ter sprememba minimalnega števila tekmovalcev v skupini – iz 3 na 4. </w:t>
      </w:r>
    </w:p>
    <w:p w14:paraId="6B36B473" w14:textId="77777777" w:rsidR="00D71A1A" w:rsidRDefault="00D71A1A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D29448E" w14:textId="01E4FCD5" w:rsidR="00D71A1A" w:rsidRDefault="00D71A1A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dopolni poročanje s poročilom </w:t>
      </w: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Tanje Princes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o sestanku MATP mednarodnega tima, del katerega je. Novosti in smernice razvoja bodo koordinatorjem regij predstavljene na skupnem srečanju in se od tu potem implementirajo tudi na naše delovanje. </w:t>
      </w:r>
    </w:p>
    <w:p w14:paraId="29733C50" w14:textId="77777777" w:rsidR="00D71A1A" w:rsidRDefault="00D71A1A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102402B" w14:textId="2FA69DAC" w:rsidR="00D71A1A" w:rsidRDefault="00D71A1A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Domen </w:t>
      </w:r>
      <w:proofErr w:type="spellStart"/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Pociecha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poroča o finalu nogometne lige, na katerem so bile ekipe razdeljene v dve skupini. V eni skupini je bil letos organiziran samo en turnir. Vsi obračuni so bili zelo izenačeni. </w:t>
      </w:r>
      <w:r w:rsidR="009B4D56">
        <w:rPr>
          <w:rFonts w:ascii="Arial" w:eastAsia="Times New Roman" w:hAnsi="Arial" w:cs="Arial"/>
          <w:sz w:val="24"/>
          <w:szCs w:val="24"/>
          <w:lang w:eastAsia="sl-SI"/>
        </w:rPr>
        <w:t xml:space="preserve">Ob koncu leta se VDC Zasavje udeležuje turnirja v združenem nogometu na Madžarskem. </w:t>
      </w:r>
    </w:p>
    <w:p w14:paraId="6ED8F295" w14:textId="77777777" w:rsidR="00334352" w:rsidRDefault="0033435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7166CA9" w14:textId="7B5DD01C" w:rsidR="00334352" w:rsidRDefault="0033435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Suzana </w:t>
      </w:r>
      <w:proofErr w:type="spellStart"/>
      <w:r w:rsidRPr="00C4194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Bohorč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poroča o udeležbi na delavnici za trenerje nogometa za osebe s posebnimi potrebami. Skupaj s Tinkaro Kovač sta se je udeležili prek NZS. Bila je zelo dobrodošla izkušnja, na kateri so bili predstavljeni koncepti, smernice ter praktična izvedba takšnih treningov. </w:t>
      </w:r>
    </w:p>
    <w:p w14:paraId="071A33FF" w14:textId="1912A7E5" w:rsidR="00334352" w:rsidRPr="00B3676D" w:rsidRDefault="00334352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Sklep 1: Seznanili smo se s poročili o aktualnem dogajanju. </w:t>
      </w:r>
    </w:p>
    <w:p w14:paraId="0D1F23A7" w14:textId="07AA2767" w:rsidR="00C4194D" w:rsidRPr="00B3676D" w:rsidRDefault="00C4194D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Sklep 2: Delovna skupina v sestavi: Suzana </w:t>
      </w:r>
      <w:proofErr w:type="spellStart"/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Bohorč</w:t>
      </w:r>
      <w:proofErr w:type="spellEnd"/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, Domen </w:t>
      </w:r>
      <w:proofErr w:type="spellStart"/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Pociecha</w:t>
      </w:r>
      <w:proofErr w:type="spellEnd"/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, Damir Purić in Urška Kustura pripravi izhodišča za praznovanje 30-letnice nogometne lige SOS v letu 2026. </w:t>
      </w:r>
    </w:p>
    <w:p w14:paraId="60667E60" w14:textId="77777777" w:rsidR="00C4194D" w:rsidRDefault="00C4194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F4E174D" w14:textId="0C5ED6D4" w:rsidR="00C4194D" w:rsidRPr="00B3676D" w:rsidRDefault="00C4194D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AD4</w:t>
      </w:r>
    </w:p>
    <w:p w14:paraId="1CC591C9" w14:textId="3C551B14" w:rsidR="00C4194D" w:rsidRDefault="00C4194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gre čez program za leto 2026. Odprta je organizacija turnirja v smučarskem teku. O tem sta na vezi CGŠ, Helena Gril in Silvester Polc. Evropskega turnirja v smučarskem teku v Estoniji (6+3) se udeležijo tekmovalci iz mariborsko-pomurske regije in iz dolenjske regije, kjer nimajo počitnic. Januarskega turnirja v smučarskem teku v Avstriji se udeležijo tekmovalci iz ljubljansko-dolenjske regije. Znana sta datuma za judo in kolesarski turnir, prav tako </w:t>
      </w:r>
      <w:r w:rsidR="00B3676D">
        <w:rPr>
          <w:rFonts w:ascii="Arial" w:eastAsia="Times New Roman" w:hAnsi="Arial" w:cs="Arial"/>
          <w:sz w:val="24"/>
          <w:szCs w:val="24"/>
          <w:lang w:eastAsia="sl-SI"/>
        </w:rPr>
        <w:t>okviren datum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za balinarski. Ljubljansko-dolenjska regija še nima organizatorja regijskih iger. Judoisti se udeležijo državnih iger Avstrije. Seminar o organiziranosti bo v letu 2026 organiziran v Vipavi. </w:t>
      </w:r>
    </w:p>
    <w:p w14:paraId="45A4CEBD" w14:textId="77777777" w:rsidR="00C4194D" w:rsidRDefault="00C4194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12A24E8" w14:textId="4715449B" w:rsidR="00C4194D" w:rsidRDefault="00C4194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Domen </w:t>
      </w:r>
      <w:proofErr w:type="spellStart"/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Pociecha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poroča o pripravah VDC T. Hočevar na državne igre. Otvoritev bo potekala na Kongresnem trgu. Častni pokrovitelj iger bo župan Janković, LPP bo omogočil brezplačne prevoze, nastanitev bo v dijaških domovih. V kolikor bo lokacijsko možno in dostopno za večino udeležencev (odvisno od prizorišča) se organizira tudi zdravstveni program. </w:t>
      </w:r>
      <w:r w:rsidR="006E7B02">
        <w:rPr>
          <w:rFonts w:ascii="Arial" w:eastAsia="Times New Roman" w:hAnsi="Arial" w:cs="Arial"/>
          <w:sz w:val="24"/>
          <w:szCs w:val="24"/>
          <w:lang w:eastAsia="sl-SI"/>
        </w:rPr>
        <w:t xml:space="preserve">Predlaga se uvrstitev </w:t>
      </w:r>
      <w:proofErr w:type="spellStart"/>
      <w:r w:rsidR="006E7B02">
        <w:rPr>
          <w:rFonts w:ascii="Arial" w:eastAsia="Times New Roman" w:hAnsi="Arial" w:cs="Arial"/>
          <w:sz w:val="24"/>
          <w:szCs w:val="24"/>
          <w:lang w:eastAsia="sl-SI"/>
        </w:rPr>
        <w:t>unified</w:t>
      </w:r>
      <w:proofErr w:type="spellEnd"/>
      <w:r w:rsidR="006E7B02">
        <w:rPr>
          <w:rFonts w:ascii="Arial" w:eastAsia="Times New Roman" w:hAnsi="Arial" w:cs="Arial"/>
          <w:sz w:val="24"/>
          <w:szCs w:val="24"/>
          <w:lang w:eastAsia="sl-SI"/>
        </w:rPr>
        <w:t xml:space="preserve"> štafet v atletski in plavalni program. Predstavnike organizatorjev povabimo na naslednjo sejo. </w:t>
      </w:r>
    </w:p>
    <w:p w14:paraId="4E2CD86A" w14:textId="3FD04568" w:rsidR="006E7B02" w:rsidRPr="00B3676D" w:rsidRDefault="006E7B02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Sklep: Seznanili smo se s programom SOS za leto 2026 in nekaterimi podrobnostmi o pripravi na državne igre. </w:t>
      </w:r>
      <w:r w:rsidR="00B3676D"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Čistopis je priloga zapisnika.</w:t>
      </w:r>
    </w:p>
    <w:p w14:paraId="166AFBD3" w14:textId="77777777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B54A1C0" w14:textId="0FA1D963" w:rsidR="006E7B02" w:rsidRPr="00B3676D" w:rsidRDefault="006E7B02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AD5</w:t>
      </w:r>
    </w:p>
    <w:p w14:paraId="35AE5BDC" w14:textId="71A76B4D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predstavi finančni načrt za leto 2026, ki je skladen s programom. </w:t>
      </w:r>
    </w:p>
    <w:p w14:paraId="691532D0" w14:textId="18B2BEE7" w:rsidR="006E7B02" w:rsidRPr="00B3676D" w:rsidRDefault="006E7B02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Sklep: Seznanili smo se s finančnim načrtom za leto 2026. </w:t>
      </w:r>
    </w:p>
    <w:p w14:paraId="1E068E55" w14:textId="77777777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7952154" w14:textId="4B9F4684" w:rsidR="006E7B02" w:rsidRPr="00A06889" w:rsidRDefault="006E7B02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AD6</w:t>
      </w:r>
    </w:p>
    <w:p w14:paraId="0CD03116" w14:textId="3F499BE8" w:rsidR="00A06889" w:rsidRDefault="00A0688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C2ED5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predlaga, da se statutarno spremeni sestava IO, kakor je nekdaj že bila. Torej sedanji člani IO in glavni trenerji. Opredeli, da je</w:t>
      </w:r>
      <w:r w:rsidR="00BC2ED5">
        <w:rPr>
          <w:rFonts w:ascii="Arial" w:eastAsia="Times New Roman" w:hAnsi="Arial" w:cs="Arial"/>
          <w:sz w:val="24"/>
          <w:szCs w:val="24"/>
          <w:lang w:eastAsia="sl-SI"/>
        </w:rPr>
        <w:t xml:space="preserve"> bila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glede na to sestavo sklepčnost IO-ja že večkrat pod vprašajem, prav tako meni, da si člani z večletnimi izkušnjami v delovanju organov društva zaslužijo tudi pravico odločanja o pomembnih odločitvah. </w:t>
      </w:r>
    </w:p>
    <w:p w14:paraId="75E17686" w14:textId="1CD404FD" w:rsidR="00A06889" w:rsidRDefault="00B3676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>Člani IO in glavni trenerji so podali svoje želje o nadaljnjem sodelovanju za mandatno obdobje 2026-2030. Nimamo kandidata za atletiko, trenerja za MATP bodo določili na sestanku vodij regij, prav tako nimamo kandidata za vodjo Celjsko-koroške regije, kandidat</w:t>
      </w:r>
      <w:r w:rsidR="00A06889">
        <w:rPr>
          <w:rFonts w:ascii="Arial" w:eastAsia="Times New Roman" w:hAnsi="Arial" w:cs="Arial"/>
          <w:sz w:val="24"/>
          <w:szCs w:val="24"/>
          <w:lang w:eastAsia="sl-SI"/>
        </w:rPr>
        <w:t xml:space="preserve">ka za vodjo Gorenjske regije še ni dokončno znana. Razpiše se mesto za predstavnika tekmovalcev. Za predsednico sta dve kandidatki: Suzana </w:t>
      </w:r>
      <w:proofErr w:type="spellStart"/>
      <w:r w:rsidR="00A06889">
        <w:rPr>
          <w:rFonts w:ascii="Arial" w:eastAsia="Times New Roman" w:hAnsi="Arial" w:cs="Arial"/>
          <w:sz w:val="24"/>
          <w:szCs w:val="24"/>
          <w:lang w:eastAsia="sl-SI"/>
        </w:rPr>
        <w:t>Bohorč</w:t>
      </w:r>
      <w:proofErr w:type="spellEnd"/>
      <w:r w:rsidR="00A06889">
        <w:rPr>
          <w:rFonts w:ascii="Arial" w:eastAsia="Times New Roman" w:hAnsi="Arial" w:cs="Arial"/>
          <w:sz w:val="24"/>
          <w:szCs w:val="24"/>
          <w:lang w:eastAsia="sl-SI"/>
        </w:rPr>
        <w:t xml:space="preserve"> in Helena Gril. </w:t>
      </w:r>
    </w:p>
    <w:p w14:paraId="39238003" w14:textId="391827AA" w:rsidR="00A06889" w:rsidRDefault="00A0688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>Sklep 1: Predlog spremembe statuta v 20. členu</w:t>
      </w:r>
      <w:r w:rsidR="00497664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(spremembe so obarvane z rumeno)</w:t>
      </w: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>:</w:t>
      </w:r>
    </w:p>
    <w:p w14:paraId="01E08318" w14:textId="77777777" w:rsidR="00E16F68" w:rsidRDefault="00A0688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Izvršni odbor društva je izvršilni organ občnega zbora. Ima </w:t>
      </w:r>
      <w:r w:rsidR="00E16F68" w:rsidRPr="00E16F6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sl-SI"/>
        </w:rPr>
        <w:t>2</w:t>
      </w:r>
      <w:r w:rsidRPr="00E16F6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sl-SI"/>
        </w:rPr>
        <w:t>1 članov</w:t>
      </w: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, ki jih voli občni zbor društva. </w:t>
      </w:r>
    </w:p>
    <w:p w14:paraId="1A954FC5" w14:textId="77777777" w:rsidR="00E16F68" w:rsidRDefault="00E16F68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17F5DF14" w14:textId="05608159" w:rsidR="00E16F68" w:rsidRDefault="00A0688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Izvršni odbor društva sestavlja: </w:t>
      </w:r>
      <w:r w:rsidR="00E16F68"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predsednik in podpredsednik</w:t>
      </w:r>
      <w:r w:rsidR="00E16F6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,</w:t>
      </w:r>
      <w:r w:rsidR="00E16F68"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</w:t>
      </w: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pet predstavnikov tekmovalnih regij, športni direktor</w:t>
      </w:r>
      <w:r w:rsidR="00E16F6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, </w:t>
      </w: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finančni svetovalec</w:t>
      </w:r>
      <w:r w:rsidR="00E16F6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, </w:t>
      </w: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predstavnik tekmovalcev in njegov zagovornik</w:t>
      </w:r>
      <w:r w:rsidR="00E16F6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</w:t>
      </w:r>
      <w:r w:rsidR="00E16F68" w:rsidRPr="00E16F6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sl-SI"/>
        </w:rPr>
        <w:t>ter glavni trenerji za posamezne športe.</w:t>
      </w: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</w:t>
      </w:r>
    </w:p>
    <w:p w14:paraId="7BE980D4" w14:textId="77777777" w:rsidR="00E16F68" w:rsidRDefault="00E16F68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74A166F1" w14:textId="286E027E" w:rsidR="00E16F68" w:rsidRDefault="00A0688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Na seje Izvršnega odbora SOS se redno vabijo </w:t>
      </w:r>
      <w:r w:rsidRPr="00E16F68">
        <w:rPr>
          <w:rFonts w:ascii="Arial" w:eastAsia="Times New Roman" w:hAnsi="Arial" w:cs="Arial"/>
          <w:b/>
          <w:bCs/>
          <w:strike/>
          <w:sz w:val="24"/>
          <w:szCs w:val="24"/>
          <w:highlight w:val="yellow"/>
          <w:lang w:eastAsia="sl-SI"/>
        </w:rPr>
        <w:t>glavni trenerji</w:t>
      </w:r>
      <w:r w:rsidRPr="00E16F68">
        <w:rPr>
          <w:rFonts w:ascii="Arial" w:eastAsia="Times New Roman" w:hAnsi="Arial" w:cs="Arial"/>
          <w:b/>
          <w:bCs/>
          <w:strike/>
          <w:sz w:val="24"/>
          <w:szCs w:val="24"/>
          <w:lang w:eastAsia="sl-SI"/>
        </w:rPr>
        <w:t>,</w:t>
      </w: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predstavniki Zveze Sožitje, Zveze za šport invalidov Slovenije – </w:t>
      </w:r>
      <w:r w:rsidR="00E16F68" w:rsidRPr="00E16F6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sl-SI"/>
        </w:rPr>
        <w:t xml:space="preserve">Slovenskega </w:t>
      </w:r>
      <w:proofErr w:type="spellStart"/>
      <w:r w:rsidR="00E16F68" w:rsidRPr="00E16F6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sl-SI"/>
        </w:rPr>
        <w:t>paralimpijskega</w:t>
      </w:r>
      <w:proofErr w:type="spellEnd"/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komiteja in OŠPP. Le-ti lahko aktivno sodelujejo na seji, nimajo pa pravice odločanja.  </w:t>
      </w:r>
    </w:p>
    <w:p w14:paraId="3F444D48" w14:textId="22BFF4EA" w:rsidR="00A06889" w:rsidRPr="00A06889" w:rsidRDefault="00A0688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Sklep</w:t>
      </w: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2</w:t>
      </w:r>
      <w:r w:rsidRPr="00A0688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: Seznanili smo se z željami dosedanjih članov IO in glavnih trenerjev za nadaljnje sodelovanje v omenjenih organih. Vsem članicam se pošlje razpis za kandidaturo v organe konec januarja. </w:t>
      </w:r>
    </w:p>
    <w:p w14:paraId="635EE251" w14:textId="13AD2E9A" w:rsidR="00B3676D" w:rsidRDefault="00A0688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01A72DE4" w14:textId="4A3DB2D8" w:rsidR="006E7B02" w:rsidRPr="00E16F68" w:rsidRDefault="006E7B02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E16F6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AD7</w:t>
      </w:r>
    </w:p>
    <w:p w14:paraId="57052BF3" w14:textId="6460DA4F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Pri dopolnitvi kriterijev gre za dopolnitev pri tekmovalcih glede začetka vključenosti v SOS ter strokovne usposobljenosti trenerjev, kakor opredeljeno po mednarodnih kriterijih. </w:t>
      </w:r>
    </w:p>
    <w:p w14:paraId="17727490" w14:textId="77777777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1FA7270" w14:textId="3DB9597E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Pod točko 3 pri kriterijih za udeležbo tekmovalca</w:t>
      </w:r>
      <w:r w:rsidR="00B3676D">
        <w:rPr>
          <w:rFonts w:ascii="Arial" w:eastAsia="Times New Roman" w:hAnsi="Arial" w:cs="Arial"/>
          <w:sz w:val="24"/>
          <w:szCs w:val="24"/>
          <w:lang w:eastAsia="sl-SI"/>
        </w:rPr>
        <w:t xml:space="preserve"> se doda:</w:t>
      </w:r>
    </w:p>
    <w:p w14:paraId="5D0E46B6" w14:textId="54C46AB4" w:rsidR="00B3676D" w:rsidRDefault="00B3676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3. Tekmovalec mora biti včlanjen v SOS vsaj en 4-letni cikel pred nastopom na svetovnih igrah (vključitev leta 2023). </w:t>
      </w:r>
    </w:p>
    <w:p w14:paraId="0994BBE2" w14:textId="77777777" w:rsidR="00B3676D" w:rsidRDefault="00B3676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E66740F" w14:textId="525548A8" w:rsidR="00B3676D" w:rsidRDefault="00B3676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Pod točko 3 pri kriterijih za udeležbo trenerja se doda:</w:t>
      </w:r>
    </w:p>
    <w:p w14:paraId="710B46A7" w14:textId="3A0BB3C2" w:rsidR="00B3676D" w:rsidRDefault="00B3676D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3. Trener mora biti ustrezno izobražen ali usposobljen za šport, za katerega kandidira (mednarodni kriterij: v plavanju, kolesarstvu in nogometu mora </w:t>
      </w:r>
      <w:r w:rsidR="00BC2ED5">
        <w:rPr>
          <w:rFonts w:ascii="Arial" w:eastAsia="Times New Roman" w:hAnsi="Arial" w:cs="Arial"/>
          <w:sz w:val="24"/>
          <w:szCs w:val="24"/>
          <w:lang w:eastAsia="sl-SI"/>
        </w:rPr>
        <w:t xml:space="preserve">biti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glavni trener vpisan v razvid športnih delavcev za tisti šport, za katerega kandidira). </w:t>
      </w:r>
    </w:p>
    <w:p w14:paraId="3C276B77" w14:textId="59EE04DB" w:rsidR="00B3676D" w:rsidRPr="00B3676D" w:rsidRDefault="00B3676D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Sklep: Sprejeli smo dopolnitve kriterijev za udeležbo na Poletnih svetovnih igrah, Čile 2027. Čistopis je priloga zapisnika. </w:t>
      </w:r>
    </w:p>
    <w:p w14:paraId="57153255" w14:textId="6DFBDC3C" w:rsidR="006E7B02" w:rsidRDefault="00BC2ED5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3D51C8B5" w14:textId="77777777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22B7E24" w14:textId="15EE95EF" w:rsidR="006E7B02" w:rsidRPr="00B3676D" w:rsidRDefault="006E7B02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AD8</w:t>
      </w:r>
    </w:p>
    <w:p w14:paraId="38AC953D" w14:textId="40734481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Kvoto za nastop na Poletnih svetovnih igrah v Čilu je potrebno oddati do 1.12. Povratna informacija bo znana do konca leta. Prisotni se strinjajo, da za ekipni šport prijavimo nogomet. </w:t>
      </w:r>
    </w:p>
    <w:p w14:paraId="29F12121" w14:textId="77777777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36D4D1E" w14:textId="19DC1E15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Kandidiramo z nekaj več tekmovalci, v kolikor se bodo kvote zmanjševale:</w:t>
      </w:r>
    </w:p>
    <w:p w14:paraId="7ECE0046" w14:textId="77777777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86"/>
        <w:gridCol w:w="1975"/>
        <w:gridCol w:w="2126"/>
        <w:gridCol w:w="1843"/>
      </w:tblGrid>
      <w:tr w:rsidR="006E7B02" w:rsidRPr="002C6E15" w14:paraId="7106C5E0" w14:textId="77777777" w:rsidTr="006D611F">
        <w:tc>
          <w:tcPr>
            <w:tcW w:w="2386" w:type="dxa"/>
          </w:tcPr>
          <w:p w14:paraId="3EC56B5D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ŠPORT</w:t>
            </w:r>
          </w:p>
        </w:tc>
        <w:tc>
          <w:tcPr>
            <w:tcW w:w="1975" w:type="dxa"/>
          </w:tcPr>
          <w:p w14:paraId="36B49C7D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Moški</w:t>
            </w:r>
          </w:p>
        </w:tc>
        <w:tc>
          <w:tcPr>
            <w:tcW w:w="2126" w:type="dxa"/>
          </w:tcPr>
          <w:p w14:paraId="49E428BF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Ženske</w:t>
            </w:r>
          </w:p>
        </w:tc>
        <w:tc>
          <w:tcPr>
            <w:tcW w:w="1843" w:type="dxa"/>
          </w:tcPr>
          <w:p w14:paraId="50FC1036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Trenerji</w:t>
            </w:r>
          </w:p>
        </w:tc>
      </w:tr>
      <w:tr w:rsidR="006E7B02" w:rsidRPr="002C6E15" w14:paraId="5C12B601" w14:textId="77777777" w:rsidTr="006D611F">
        <w:tc>
          <w:tcPr>
            <w:tcW w:w="2386" w:type="dxa"/>
          </w:tcPr>
          <w:p w14:paraId="2BE20F8C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ATLETIKA</w:t>
            </w:r>
          </w:p>
        </w:tc>
        <w:tc>
          <w:tcPr>
            <w:tcW w:w="1975" w:type="dxa"/>
          </w:tcPr>
          <w:p w14:paraId="1A7B3A5D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14:paraId="047AC6B9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14:paraId="75265EE0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E7B02" w:rsidRPr="002C6E15" w14:paraId="50F6CAB9" w14:textId="77777777" w:rsidTr="006D611F">
        <w:tc>
          <w:tcPr>
            <w:tcW w:w="2386" w:type="dxa"/>
          </w:tcPr>
          <w:p w14:paraId="54DD1D4D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lastRenderedPageBreak/>
              <w:t>PLAVANJE</w:t>
            </w:r>
          </w:p>
        </w:tc>
        <w:tc>
          <w:tcPr>
            <w:tcW w:w="1975" w:type="dxa"/>
          </w:tcPr>
          <w:p w14:paraId="41BA041D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14:paraId="183CB104" w14:textId="77777777" w:rsidR="006E7B02" w:rsidRPr="00E608FC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14:paraId="6B5FB02E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E7B02" w:rsidRPr="002C6E15" w14:paraId="4797159A" w14:textId="77777777" w:rsidTr="006D611F">
        <w:tc>
          <w:tcPr>
            <w:tcW w:w="2386" w:type="dxa"/>
          </w:tcPr>
          <w:p w14:paraId="26CBF858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BALINAJE</w:t>
            </w:r>
          </w:p>
        </w:tc>
        <w:tc>
          <w:tcPr>
            <w:tcW w:w="1975" w:type="dxa"/>
          </w:tcPr>
          <w:p w14:paraId="7A031956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14:paraId="63F0027C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99C2DD6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E7B02" w:rsidRPr="002C6E15" w14:paraId="5A94009B" w14:textId="77777777" w:rsidTr="006D611F">
        <w:tc>
          <w:tcPr>
            <w:tcW w:w="2386" w:type="dxa"/>
          </w:tcPr>
          <w:p w14:paraId="0A248AE4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KOLESARSTVO</w:t>
            </w:r>
          </w:p>
        </w:tc>
        <w:tc>
          <w:tcPr>
            <w:tcW w:w="1975" w:type="dxa"/>
          </w:tcPr>
          <w:p w14:paraId="36F10D6B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14:paraId="589C8B60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089BC2FC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E7B02" w:rsidRPr="002C6E15" w14:paraId="76C345FD" w14:textId="77777777" w:rsidTr="006D611F">
        <w:tc>
          <w:tcPr>
            <w:tcW w:w="2386" w:type="dxa"/>
          </w:tcPr>
          <w:p w14:paraId="7AE829F3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NAMIZNI TENIS</w:t>
            </w:r>
          </w:p>
        </w:tc>
        <w:tc>
          <w:tcPr>
            <w:tcW w:w="1975" w:type="dxa"/>
          </w:tcPr>
          <w:p w14:paraId="379E41D8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14:paraId="4D50CAF8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14:paraId="2F875B38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E7B02" w:rsidRPr="002C6E15" w14:paraId="021036A6" w14:textId="77777777" w:rsidTr="006D611F">
        <w:tc>
          <w:tcPr>
            <w:tcW w:w="2386" w:type="dxa"/>
          </w:tcPr>
          <w:p w14:paraId="3C60E229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Nogomet </w:t>
            </w:r>
          </w:p>
        </w:tc>
        <w:tc>
          <w:tcPr>
            <w:tcW w:w="1975" w:type="dxa"/>
          </w:tcPr>
          <w:p w14:paraId="6BD1246C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14:paraId="516F21CB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2F704B94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E7B02" w:rsidRPr="002C6E15" w14:paraId="1402379B" w14:textId="77777777" w:rsidTr="006D611F">
        <w:tc>
          <w:tcPr>
            <w:tcW w:w="2386" w:type="dxa"/>
          </w:tcPr>
          <w:p w14:paraId="430D3587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C6E1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SKUPAJ</w:t>
            </w:r>
          </w:p>
        </w:tc>
        <w:tc>
          <w:tcPr>
            <w:tcW w:w="1975" w:type="dxa"/>
          </w:tcPr>
          <w:p w14:paraId="6CCB50DD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14:paraId="4EEA1071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         =          28</w:t>
            </w:r>
          </w:p>
        </w:tc>
        <w:tc>
          <w:tcPr>
            <w:tcW w:w="1843" w:type="dxa"/>
          </w:tcPr>
          <w:p w14:paraId="04859718" w14:textId="77777777" w:rsidR="006E7B02" w:rsidRPr="002C6E15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E7B02" w:rsidRPr="002C6E15" w14:paraId="3D9A32CE" w14:textId="77777777" w:rsidTr="006D611F">
        <w:tc>
          <w:tcPr>
            <w:tcW w:w="2386" w:type="dxa"/>
          </w:tcPr>
          <w:p w14:paraId="341BFE84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Medicinsko osebje</w:t>
            </w:r>
          </w:p>
        </w:tc>
        <w:tc>
          <w:tcPr>
            <w:tcW w:w="1975" w:type="dxa"/>
          </w:tcPr>
          <w:p w14:paraId="30FFD330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155ABFB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2EB3AA54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E7B02" w:rsidRPr="002C6E15" w14:paraId="295CB86F" w14:textId="77777777" w:rsidTr="006D611F">
        <w:tc>
          <w:tcPr>
            <w:tcW w:w="2386" w:type="dxa"/>
          </w:tcPr>
          <w:p w14:paraId="5F9BDDF4" w14:textId="77777777" w:rsidR="006E7B02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Delegata </w:t>
            </w:r>
          </w:p>
        </w:tc>
        <w:tc>
          <w:tcPr>
            <w:tcW w:w="1975" w:type="dxa"/>
          </w:tcPr>
          <w:p w14:paraId="799EC0AA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5A523098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1E1F145B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E7B02" w:rsidRPr="002C6E15" w14:paraId="5313E9A8" w14:textId="77777777" w:rsidTr="006D611F">
        <w:tc>
          <w:tcPr>
            <w:tcW w:w="2386" w:type="dxa"/>
          </w:tcPr>
          <w:p w14:paraId="651C37D7" w14:textId="77777777" w:rsidR="006E7B02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Dodatni trener</w:t>
            </w:r>
          </w:p>
        </w:tc>
        <w:tc>
          <w:tcPr>
            <w:tcW w:w="1975" w:type="dxa"/>
          </w:tcPr>
          <w:p w14:paraId="069711D2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C93492D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696B43C6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E7B02" w:rsidRPr="002C6E15" w14:paraId="147AF74B" w14:textId="77777777" w:rsidTr="006D611F">
        <w:tc>
          <w:tcPr>
            <w:tcW w:w="2386" w:type="dxa"/>
          </w:tcPr>
          <w:p w14:paraId="3DF7ACFF" w14:textId="77777777" w:rsidR="006E7B02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5" w:type="dxa"/>
          </w:tcPr>
          <w:p w14:paraId="61B479BE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3AF5652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588F81FF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6E7B02" w:rsidRPr="002C6E15" w14:paraId="08CFA3B3" w14:textId="77777777" w:rsidTr="006D611F">
        <w:tc>
          <w:tcPr>
            <w:tcW w:w="2386" w:type="dxa"/>
          </w:tcPr>
          <w:p w14:paraId="4C6DC20D" w14:textId="77777777" w:rsidR="006E7B02" w:rsidRPr="002C6E15" w:rsidRDefault="006E7B02" w:rsidP="006D611F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SKUPAJ delegacija</w:t>
            </w:r>
          </w:p>
        </w:tc>
        <w:tc>
          <w:tcPr>
            <w:tcW w:w="1975" w:type="dxa"/>
          </w:tcPr>
          <w:p w14:paraId="29BA4357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9B6398B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0ECA7AA4" w14:textId="77777777" w:rsidR="006E7B02" w:rsidRDefault="006E7B02" w:rsidP="006D611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42</w:t>
            </w:r>
          </w:p>
        </w:tc>
      </w:tr>
    </w:tbl>
    <w:p w14:paraId="165B11C5" w14:textId="77777777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4FA928D" w14:textId="2500FE4D" w:rsidR="006E7B02" w:rsidRDefault="006E7B02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Urška Kustura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pove, da bo projekt finančno zelo zahteven. Predlaga, da se po pridobitvi ponudbe za letalski prevoz opredeli fiksna kotizacija, ki je višja od polovice letalskega prevoza, kakor je doslej opredeljeno v razpisu. Prisotni se ne strinjajo s predlogom. </w:t>
      </w:r>
    </w:p>
    <w:p w14:paraId="7989163E" w14:textId="00914DAE" w:rsidR="00B3676D" w:rsidRPr="00B3676D" w:rsidRDefault="00B3676D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B3676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Sklep: Potrdili smo kvoto za nastop slovenske delegacije na Poletnih svetovnih igrah, Čile 2027. </w:t>
      </w:r>
    </w:p>
    <w:p w14:paraId="5B4333A3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53009013" w14:textId="77777777" w:rsidR="007F2DF7" w:rsidRDefault="007F2DF7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4ACA9C08" w14:textId="21A7626C" w:rsidR="007F2DF7" w:rsidRDefault="00E75E3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AD9</w:t>
      </w:r>
    </w:p>
    <w:p w14:paraId="6030F329" w14:textId="2605D750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Določi se inventurna komisija za leto 2025.</w:t>
      </w:r>
    </w:p>
    <w:p w14:paraId="327008F3" w14:textId="0F2B4131" w:rsidR="00E75E39" w:rsidRPr="00E75E39" w:rsidRDefault="00E75E3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E75E3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Sklep: Člani inventurne komisije za leto 2025 so – Urška Kustura, predsednica ter člana Kristina Mohorčič in </w:t>
      </w:r>
      <w:proofErr w:type="spellStart"/>
      <w:r w:rsidRPr="00E75E3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Anej</w:t>
      </w:r>
      <w:proofErr w:type="spellEnd"/>
      <w:r w:rsidRPr="00E75E3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Vrhovnik.</w:t>
      </w:r>
    </w:p>
    <w:p w14:paraId="40C0EB4E" w14:textId="77777777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E77774B" w14:textId="36BFEC67" w:rsidR="00E75E39" w:rsidRPr="00E75E39" w:rsidRDefault="00E75E3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E75E3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AD10</w:t>
      </w:r>
    </w:p>
    <w:p w14:paraId="699E00F5" w14:textId="372B0689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Sprejeta so bila izhodišča za strateško načrtovanje 2026-2030. Razprava je potekala naslednji dan. Povzetek je priloga zapisnika. </w:t>
      </w:r>
    </w:p>
    <w:p w14:paraId="75A3FF76" w14:textId="77777777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12D5CA4" w14:textId="415D5442" w:rsidR="00E75E39" w:rsidRPr="00E75E39" w:rsidRDefault="00E75E39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E75E3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AD11</w:t>
      </w:r>
    </w:p>
    <w:p w14:paraId="35CAF77D" w14:textId="091CBF97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Pod razno ni bilo razprave. </w:t>
      </w:r>
    </w:p>
    <w:p w14:paraId="18521A2A" w14:textId="77777777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F998063" w14:textId="07596E10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Sledilo je novoletno kosilo v Hotelu Arena. </w:t>
      </w:r>
    </w:p>
    <w:p w14:paraId="378B095E" w14:textId="4B729A01" w:rsid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D38F496" w14:textId="773B14EE" w:rsidR="00E75E39" w:rsidRPr="00E75E39" w:rsidRDefault="00E75E39" w:rsidP="003C4B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Naslednja seja bo </w:t>
      </w:r>
      <w:r w:rsidRPr="00B26C85">
        <w:rPr>
          <w:rFonts w:ascii="Arial" w:eastAsia="Times New Roman" w:hAnsi="Arial" w:cs="Arial"/>
          <w:sz w:val="24"/>
          <w:szCs w:val="24"/>
          <w:u w:val="single"/>
          <w:lang w:eastAsia="sl-SI"/>
        </w:rPr>
        <w:t>v sredo, 11. marca, občni zbor pa 25. marca 2026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</w:p>
    <w:p w14:paraId="16666A05" w14:textId="366AA8BA" w:rsidR="007F2DF7" w:rsidRDefault="007F2DF7" w:rsidP="003C4B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112FCCFD" w14:textId="28C2442D" w:rsidR="00A808A7" w:rsidRDefault="00A808A7" w:rsidP="00A808A7">
      <w:pPr>
        <w:tabs>
          <w:tab w:val="left" w:pos="6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BF38EB" w14:textId="68817E86" w:rsidR="00B26C85" w:rsidRDefault="00B26C85" w:rsidP="00A808A7">
      <w:pPr>
        <w:tabs>
          <w:tab w:val="left" w:pos="6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48C0C4" w14:textId="08FAD20F" w:rsidR="00B26C85" w:rsidRDefault="00B26C85" w:rsidP="00A808A7">
      <w:pPr>
        <w:tabs>
          <w:tab w:val="left" w:pos="6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8618CC" w14:textId="19592E04" w:rsidR="00A808A7" w:rsidRDefault="00B26C85" w:rsidP="00A808A7">
      <w:pPr>
        <w:tabs>
          <w:tab w:val="left" w:pos="6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1A175219" wp14:editId="1426A05D">
            <wp:simplePos x="0" y="0"/>
            <wp:positionH relativeFrom="margin">
              <wp:posOffset>-189285</wp:posOffset>
            </wp:positionH>
            <wp:positionV relativeFrom="margin">
              <wp:posOffset>7021167</wp:posOffset>
            </wp:positionV>
            <wp:extent cx="2047875" cy="831215"/>
            <wp:effectExtent l="0" t="0" r="9525" b="6985"/>
            <wp:wrapNone/>
            <wp:docPr id="876537672" name="Slika 876537672" descr="Slika, ki vsebuje besede besedilo, tab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tabl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4FC35" w14:textId="3228858C" w:rsidR="00A808A7" w:rsidRPr="00A808A7" w:rsidRDefault="00A808A7" w:rsidP="00A808A7">
      <w:pPr>
        <w:tabs>
          <w:tab w:val="left" w:pos="6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DD01F8" w14:textId="3DB683CC" w:rsidR="00A808A7" w:rsidRPr="00A808A7" w:rsidRDefault="006B4879" w:rsidP="00A808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1824" behindDoc="1" locked="0" layoutInCell="1" allowOverlap="1" wp14:anchorId="079024FC" wp14:editId="44759C43">
            <wp:simplePos x="0" y="0"/>
            <wp:positionH relativeFrom="column">
              <wp:posOffset>3606393</wp:posOffset>
            </wp:positionH>
            <wp:positionV relativeFrom="paragraph">
              <wp:posOffset>6985</wp:posOffset>
            </wp:positionV>
            <wp:extent cx="1369645" cy="353418"/>
            <wp:effectExtent l="19050" t="0" r="1955" b="0"/>
            <wp:wrapNone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45" cy="35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148C6F" w14:textId="77777777" w:rsidR="008F2538" w:rsidRDefault="008F2538" w:rsidP="008456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4F418" w14:textId="30CFA525" w:rsidR="00014BE8" w:rsidRPr="00DF6A8F" w:rsidRDefault="00442535" w:rsidP="00014BE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Suzana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Bohorč</w:t>
      </w:r>
      <w:proofErr w:type="spellEnd"/>
      <w:r w:rsidR="00014BE8" w:rsidRPr="00DF6A8F">
        <w:rPr>
          <w:rFonts w:ascii="Arial" w:hAnsi="Arial" w:cs="Arial"/>
          <w:b/>
          <w:i/>
          <w:sz w:val="24"/>
          <w:szCs w:val="24"/>
        </w:rPr>
        <w:tab/>
      </w:r>
      <w:r w:rsidR="00014BE8" w:rsidRPr="00DF6A8F">
        <w:rPr>
          <w:rFonts w:ascii="Arial" w:hAnsi="Arial" w:cs="Arial"/>
          <w:b/>
          <w:i/>
          <w:sz w:val="24"/>
          <w:szCs w:val="24"/>
        </w:rPr>
        <w:tab/>
      </w:r>
      <w:r w:rsidR="00014BE8" w:rsidRPr="00DF6A8F">
        <w:rPr>
          <w:rFonts w:ascii="Arial" w:hAnsi="Arial" w:cs="Arial"/>
          <w:b/>
          <w:i/>
          <w:sz w:val="24"/>
          <w:szCs w:val="24"/>
        </w:rPr>
        <w:tab/>
      </w:r>
      <w:r w:rsidR="00014BE8" w:rsidRPr="00DF6A8F">
        <w:rPr>
          <w:rFonts w:ascii="Arial" w:hAnsi="Arial" w:cs="Arial"/>
          <w:b/>
          <w:i/>
          <w:sz w:val="24"/>
          <w:szCs w:val="24"/>
        </w:rPr>
        <w:tab/>
      </w:r>
      <w:r w:rsidR="00014BE8" w:rsidRPr="00DF6A8F">
        <w:rPr>
          <w:rFonts w:ascii="Arial" w:hAnsi="Arial" w:cs="Arial"/>
          <w:b/>
          <w:i/>
          <w:sz w:val="24"/>
          <w:szCs w:val="24"/>
        </w:rPr>
        <w:tab/>
      </w:r>
      <w:r w:rsidR="00014BE8" w:rsidRPr="00DF6A8F">
        <w:rPr>
          <w:rFonts w:ascii="Arial" w:hAnsi="Arial" w:cs="Arial"/>
          <w:b/>
          <w:i/>
          <w:sz w:val="24"/>
          <w:szCs w:val="24"/>
        </w:rPr>
        <w:tab/>
        <w:t>Urška Kustura</w:t>
      </w:r>
    </w:p>
    <w:p w14:paraId="342C3CC9" w14:textId="0790495E" w:rsidR="006B4879" w:rsidRDefault="00014BE8" w:rsidP="00E75E3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F6A8F">
        <w:rPr>
          <w:rFonts w:ascii="Arial" w:hAnsi="Arial" w:cs="Arial"/>
          <w:i/>
          <w:sz w:val="24"/>
          <w:szCs w:val="24"/>
        </w:rPr>
        <w:t>predsedni</w:t>
      </w:r>
      <w:r w:rsidR="00442535">
        <w:rPr>
          <w:rFonts w:ascii="Arial" w:hAnsi="Arial" w:cs="Arial"/>
          <w:i/>
          <w:sz w:val="24"/>
          <w:szCs w:val="24"/>
        </w:rPr>
        <w:t>ca</w:t>
      </w:r>
      <w:r w:rsidRPr="00DF6A8F">
        <w:rPr>
          <w:rFonts w:ascii="Arial" w:hAnsi="Arial" w:cs="Arial"/>
          <w:i/>
          <w:sz w:val="24"/>
          <w:szCs w:val="24"/>
        </w:rPr>
        <w:t xml:space="preserve"> SOS</w:t>
      </w:r>
      <w:r w:rsidRPr="00DF6A8F">
        <w:rPr>
          <w:rFonts w:ascii="Arial" w:hAnsi="Arial" w:cs="Arial"/>
          <w:i/>
          <w:sz w:val="24"/>
          <w:szCs w:val="24"/>
        </w:rPr>
        <w:tab/>
      </w:r>
      <w:r w:rsidRPr="00DF6A8F">
        <w:rPr>
          <w:rFonts w:ascii="Arial" w:hAnsi="Arial" w:cs="Arial"/>
          <w:i/>
          <w:sz w:val="24"/>
          <w:szCs w:val="24"/>
        </w:rPr>
        <w:tab/>
      </w:r>
      <w:r w:rsidRPr="00DF6A8F">
        <w:rPr>
          <w:rFonts w:ascii="Arial" w:hAnsi="Arial" w:cs="Arial"/>
          <w:i/>
          <w:sz w:val="24"/>
          <w:szCs w:val="24"/>
        </w:rPr>
        <w:tab/>
      </w:r>
      <w:r w:rsidRPr="00DF6A8F">
        <w:rPr>
          <w:rFonts w:ascii="Arial" w:hAnsi="Arial" w:cs="Arial"/>
          <w:i/>
          <w:sz w:val="24"/>
          <w:szCs w:val="24"/>
        </w:rPr>
        <w:tab/>
      </w:r>
      <w:r w:rsidRPr="00DF6A8F">
        <w:rPr>
          <w:rFonts w:ascii="Arial" w:hAnsi="Arial" w:cs="Arial"/>
          <w:i/>
          <w:sz w:val="24"/>
          <w:szCs w:val="24"/>
        </w:rPr>
        <w:tab/>
      </w:r>
      <w:r w:rsidRPr="00DF6A8F">
        <w:rPr>
          <w:rFonts w:ascii="Arial" w:hAnsi="Arial" w:cs="Arial"/>
          <w:i/>
          <w:sz w:val="24"/>
          <w:szCs w:val="24"/>
        </w:rPr>
        <w:tab/>
        <w:t>izvršna sekretarka SOS</w:t>
      </w:r>
      <w:r w:rsidR="006B4879">
        <w:rPr>
          <w:rFonts w:ascii="Arial" w:hAnsi="Arial" w:cs="Arial"/>
          <w:i/>
          <w:sz w:val="24"/>
          <w:szCs w:val="24"/>
        </w:rPr>
        <w:br w:type="page"/>
      </w:r>
    </w:p>
    <w:p w14:paraId="76F2F88F" w14:textId="473832AD" w:rsidR="00EC72A7" w:rsidRPr="00D07700" w:rsidRDefault="00AB123E" w:rsidP="00A3740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86AC34" wp14:editId="5A6777C3">
            <wp:extent cx="5760720" cy="7677785"/>
            <wp:effectExtent l="0" t="0" r="0" b="0"/>
            <wp:docPr id="1668126261" name="Slika 1" descr="Slika, ki vsebuje besede besedilo, meni, črnilo, papir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26261" name="Slika 1" descr="Slika, ki vsebuje besede besedilo, meni, črnilo, papir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2A7" w:rsidRPr="00D07700" w:rsidSect="004D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AA0FDDA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3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54E29"/>
    <w:multiLevelType w:val="hybridMultilevel"/>
    <w:tmpl w:val="47D629C8"/>
    <w:lvl w:ilvl="0" w:tplc="570E147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24C3"/>
    <w:multiLevelType w:val="multilevel"/>
    <w:tmpl w:val="F21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C0E3B"/>
    <w:multiLevelType w:val="multilevel"/>
    <w:tmpl w:val="5AA0FD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3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C288D"/>
    <w:multiLevelType w:val="hybridMultilevel"/>
    <w:tmpl w:val="CAB4FC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11A0E"/>
    <w:multiLevelType w:val="multilevel"/>
    <w:tmpl w:val="5AA0FD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3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34B8A"/>
    <w:multiLevelType w:val="hybridMultilevel"/>
    <w:tmpl w:val="0C5C862E"/>
    <w:lvl w:ilvl="0" w:tplc="1EC48DCA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75932"/>
    <w:multiLevelType w:val="multilevel"/>
    <w:tmpl w:val="33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109D9"/>
    <w:multiLevelType w:val="multilevel"/>
    <w:tmpl w:val="2AFC93A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3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E63A26"/>
    <w:multiLevelType w:val="hybridMultilevel"/>
    <w:tmpl w:val="E9501F8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FB5526"/>
    <w:multiLevelType w:val="hybridMultilevel"/>
    <w:tmpl w:val="EC065F78"/>
    <w:lvl w:ilvl="0" w:tplc="1346C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D6A28"/>
    <w:multiLevelType w:val="hybridMultilevel"/>
    <w:tmpl w:val="47BE9A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06942"/>
    <w:multiLevelType w:val="hybridMultilevel"/>
    <w:tmpl w:val="E88020AC"/>
    <w:lvl w:ilvl="0" w:tplc="4F8AF9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07166">
    <w:abstractNumId w:val="12"/>
  </w:num>
  <w:num w:numId="2" w16cid:durableId="934358772">
    <w:abstractNumId w:val="4"/>
  </w:num>
  <w:num w:numId="3" w16cid:durableId="1816291690">
    <w:abstractNumId w:val="11"/>
  </w:num>
  <w:num w:numId="4" w16cid:durableId="752051592">
    <w:abstractNumId w:val="0"/>
  </w:num>
  <w:num w:numId="5" w16cid:durableId="73501558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7455505">
    <w:abstractNumId w:val="2"/>
  </w:num>
  <w:num w:numId="7" w16cid:durableId="2074354198">
    <w:abstractNumId w:val="7"/>
  </w:num>
  <w:num w:numId="8" w16cid:durableId="430856045">
    <w:abstractNumId w:val="1"/>
  </w:num>
  <w:num w:numId="9" w16cid:durableId="50619025">
    <w:abstractNumId w:val="3"/>
  </w:num>
  <w:num w:numId="10" w16cid:durableId="944656688">
    <w:abstractNumId w:val="5"/>
  </w:num>
  <w:num w:numId="11" w16cid:durableId="1971393700">
    <w:abstractNumId w:val="6"/>
  </w:num>
  <w:num w:numId="12" w16cid:durableId="1136030389">
    <w:abstractNumId w:val="9"/>
  </w:num>
  <w:num w:numId="13" w16cid:durableId="1805125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1C"/>
    <w:rsid w:val="0000309C"/>
    <w:rsid w:val="0000341D"/>
    <w:rsid w:val="00006BDA"/>
    <w:rsid w:val="000130AC"/>
    <w:rsid w:val="00014BE8"/>
    <w:rsid w:val="00016C86"/>
    <w:rsid w:val="000257A4"/>
    <w:rsid w:val="0003754D"/>
    <w:rsid w:val="00045540"/>
    <w:rsid w:val="00056905"/>
    <w:rsid w:val="00063399"/>
    <w:rsid w:val="000819EF"/>
    <w:rsid w:val="000A1EB3"/>
    <w:rsid w:val="000B514F"/>
    <w:rsid w:val="000B6512"/>
    <w:rsid w:val="000C064A"/>
    <w:rsid w:val="000C298E"/>
    <w:rsid w:val="000C65BE"/>
    <w:rsid w:val="000E1F86"/>
    <w:rsid w:val="000E6B41"/>
    <w:rsid w:val="000F3F1D"/>
    <w:rsid w:val="00101085"/>
    <w:rsid w:val="00101B9C"/>
    <w:rsid w:val="00105D45"/>
    <w:rsid w:val="00116866"/>
    <w:rsid w:val="00127685"/>
    <w:rsid w:val="00141167"/>
    <w:rsid w:val="0014724D"/>
    <w:rsid w:val="00147EBA"/>
    <w:rsid w:val="001527CB"/>
    <w:rsid w:val="00153BEA"/>
    <w:rsid w:val="00160CB7"/>
    <w:rsid w:val="0016491C"/>
    <w:rsid w:val="001738B3"/>
    <w:rsid w:val="00176956"/>
    <w:rsid w:val="001975C4"/>
    <w:rsid w:val="001B3C57"/>
    <w:rsid w:val="001B7A9C"/>
    <w:rsid w:val="001C0CB3"/>
    <w:rsid w:val="001C3727"/>
    <w:rsid w:val="001C3A72"/>
    <w:rsid w:val="001D6A44"/>
    <w:rsid w:val="001E214C"/>
    <w:rsid w:val="001F46E4"/>
    <w:rsid w:val="001F7139"/>
    <w:rsid w:val="00200F01"/>
    <w:rsid w:val="00250A62"/>
    <w:rsid w:val="00250A7C"/>
    <w:rsid w:val="00252E5E"/>
    <w:rsid w:val="00262DA0"/>
    <w:rsid w:val="002851F7"/>
    <w:rsid w:val="00294F60"/>
    <w:rsid w:val="002A6951"/>
    <w:rsid w:val="002B4557"/>
    <w:rsid w:val="002C2B10"/>
    <w:rsid w:val="002D2864"/>
    <w:rsid w:val="002D2B26"/>
    <w:rsid w:val="002D34B2"/>
    <w:rsid w:val="002D6D81"/>
    <w:rsid w:val="002E058C"/>
    <w:rsid w:val="002E65E3"/>
    <w:rsid w:val="002F3BFF"/>
    <w:rsid w:val="002F58E9"/>
    <w:rsid w:val="00332829"/>
    <w:rsid w:val="00334352"/>
    <w:rsid w:val="00334D9A"/>
    <w:rsid w:val="00354593"/>
    <w:rsid w:val="00357AAD"/>
    <w:rsid w:val="003630BE"/>
    <w:rsid w:val="00363241"/>
    <w:rsid w:val="00365142"/>
    <w:rsid w:val="00374C0A"/>
    <w:rsid w:val="00375246"/>
    <w:rsid w:val="00376633"/>
    <w:rsid w:val="00380BEF"/>
    <w:rsid w:val="0038219D"/>
    <w:rsid w:val="00382A3A"/>
    <w:rsid w:val="003848C0"/>
    <w:rsid w:val="003A5450"/>
    <w:rsid w:val="003C4B33"/>
    <w:rsid w:val="003F78B1"/>
    <w:rsid w:val="00407CA7"/>
    <w:rsid w:val="00416900"/>
    <w:rsid w:val="00421164"/>
    <w:rsid w:val="004246C4"/>
    <w:rsid w:val="00424FFF"/>
    <w:rsid w:val="004279D3"/>
    <w:rsid w:val="004402DA"/>
    <w:rsid w:val="00442535"/>
    <w:rsid w:val="00476221"/>
    <w:rsid w:val="00476385"/>
    <w:rsid w:val="00486F04"/>
    <w:rsid w:val="00497664"/>
    <w:rsid w:val="004B1BFF"/>
    <w:rsid w:val="004B7A32"/>
    <w:rsid w:val="004C01F5"/>
    <w:rsid w:val="004C281C"/>
    <w:rsid w:val="004D3598"/>
    <w:rsid w:val="004D3F78"/>
    <w:rsid w:val="004D5432"/>
    <w:rsid w:val="004D5A3B"/>
    <w:rsid w:val="004D7C36"/>
    <w:rsid w:val="004E4E61"/>
    <w:rsid w:val="004F232D"/>
    <w:rsid w:val="00502C44"/>
    <w:rsid w:val="00507C6E"/>
    <w:rsid w:val="00513C86"/>
    <w:rsid w:val="00523EB3"/>
    <w:rsid w:val="00525A80"/>
    <w:rsid w:val="0053293F"/>
    <w:rsid w:val="00536B95"/>
    <w:rsid w:val="00544199"/>
    <w:rsid w:val="00550ABD"/>
    <w:rsid w:val="005537F2"/>
    <w:rsid w:val="005538E8"/>
    <w:rsid w:val="005557B4"/>
    <w:rsid w:val="005634A0"/>
    <w:rsid w:val="0057026B"/>
    <w:rsid w:val="00587090"/>
    <w:rsid w:val="00587A43"/>
    <w:rsid w:val="005A0863"/>
    <w:rsid w:val="005A0CC4"/>
    <w:rsid w:val="005A217E"/>
    <w:rsid w:val="005A4EAF"/>
    <w:rsid w:val="005A5ACE"/>
    <w:rsid w:val="005B13FF"/>
    <w:rsid w:val="005D0073"/>
    <w:rsid w:val="005D065F"/>
    <w:rsid w:val="005D5236"/>
    <w:rsid w:val="005E22D6"/>
    <w:rsid w:val="005E6EC2"/>
    <w:rsid w:val="005F5D8E"/>
    <w:rsid w:val="006209FA"/>
    <w:rsid w:val="00623990"/>
    <w:rsid w:val="00625BA0"/>
    <w:rsid w:val="00627AFA"/>
    <w:rsid w:val="006329BD"/>
    <w:rsid w:val="00640374"/>
    <w:rsid w:val="0065209F"/>
    <w:rsid w:val="00655200"/>
    <w:rsid w:val="00665B31"/>
    <w:rsid w:val="00670E85"/>
    <w:rsid w:val="00681D25"/>
    <w:rsid w:val="00687002"/>
    <w:rsid w:val="00690C95"/>
    <w:rsid w:val="006A44B2"/>
    <w:rsid w:val="006A728B"/>
    <w:rsid w:val="006B4879"/>
    <w:rsid w:val="006C5097"/>
    <w:rsid w:val="006C5757"/>
    <w:rsid w:val="006D1918"/>
    <w:rsid w:val="006D45FE"/>
    <w:rsid w:val="006E173B"/>
    <w:rsid w:val="006E6C24"/>
    <w:rsid w:val="006E7B02"/>
    <w:rsid w:val="006F440F"/>
    <w:rsid w:val="006F739D"/>
    <w:rsid w:val="006F7567"/>
    <w:rsid w:val="00712503"/>
    <w:rsid w:val="007166B0"/>
    <w:rsid w:val="00720032"/>
    <w:rsid w:val="00720CC6"/>
    <w:rsid w:val="00725AF1"/>
    <w:rsid w:val="0072604B"/>
    <w:rsid w:val="0074658E"/>
    <w:rsid w:val="00747C2E"/>
    <w:rsid w:val="00762FB1"/>
    <w:rsid w:val="00764B7D"/>
    <w:rsid w:val="007654D6"/>
    <w:rsid w:val="00767F69"/>
    <w:rsid w:val="0077278A"/>
    <w:rsid w:val="00786E77"/>
    <w:rsid w:val="007969BE"/>
    <w:rsid w:val="007A0981"/>
    <w:rsid w:val="007C3274"/>
    <w:rsid w:val="007C35B2"/>
    <w:rsid w:val="007D4194"/>
    <w:rsid w:val="007E5EEF"/>
    <w:rsid w:val="007F0C12"/>
    <w:rsid w:val="007F0F00"/>
    <w:rsid w:val="007F2DF7"/>
    <w:rsid w:val="007F72D6"/>
    <w:rsid w:val="00801AF2"/>
    <w:rsid w:val="008031EA"/>
    <w:rsid w:val="0081501B"/>
    <w:rsid w:val="0081643B"/>
    <w:rsid w:val="008201DB"/>
    <w:rsid w:val="00830425"/>
    <w:rsid w:val="00833C43"/>
    <w:rsid w:val="00834CC6"/>
    <w:rsid w:val="00836C1E"/>
    <w:rsid w:val="008456C3"/>
    <w:rsid w:val="0084639E"/>
    <w:rsid w:val="00846C0D"/>
    <w:rsid w:val="0087315D"/>
    <w:rsid w:val="00873D4D"/>
    <w:rsid w:val="008900DC"/>
    <w:rsid w:val="008B5899"/>
    <w:rsid w:val="008C507B"/>
    <w:rsid w:val="008D1755"/>
    <w:rsid w:val="008E4AE8"/>
    <w:rsid w:val="008E7508"/>
    <w:rsid w:val="008E7A41"/>
    <w:rsid w:val="008F1712"/>
    <w:rsid w:val="008F2538"/>
    <w:rsid w:val="008F34AE"/>
    <w:rsid w:val="008F4A70"/>
    <w:rsid w:val="00905AC7"/>
    <w:rsid w:val="00907F2A"/>
    <w:rsid w:val="00910590"/>
    <w:rsid w:val="00915FFF"/>
    <w:rsid w:val="00920781"/>
    <w:rsid w:val="00933552"/>
    <w:rsid w:val="0093385D"/>
    <w:rsid w:val="00935F3C"/>
    <w:rsid w:val="009379B5"/>
    <w:rsid w:val="00951E65"/>
    <w:rsid w:val="00955ACB"/>
    <w:rsid w:val="00962C42"/>
    <w:rsid w:val="00964947"/>
    <w:rsid w:val="00976677"/>
    <w:rsid w:val="00976FFA"/>
    <w:rsid w:val="009779AE"/>
    <w:rsid w:val="009A0BD0"/>
    <w:rsid w:val="009B4D56"/>
    <w:rsid w:val="009B56BD"/>
    <w:rsid w:val="009C573A"/>
    <w:rsid w:val="009D45A2"/>
    <w:rsid w:val="009E05EB"/>
    <w:rsid w:val="009E22CC"/>
    <w:rsid w:val="009F6989"/>
    <w:rsid w:val="00A06889"/>
    <w:rsid w:val="00A105D8"/>
    <w:rsid w:val="00A2088C"/>
    <w:rsid w:val="00A3740B"/>
    <w:rsid w:val="00A43BF1"/>
    <w:rsid w:val="00A5290C"/>
    <w:rsid w:val="00A55606"/>
    <w:rsid w:val="00A575DC"/>
    <w:rsid w:val="00A66028"/>
    <w:rsid w:val="00A6667E"/>
    <w:rsid w:val="00A7120C"/>
    <w:rsid w:val="00A808A7"/>
    <w:rsid w:val="00A838C5"/>
    <w:rsid w:val="00A8484A"/>
    <w:rsid w:val="00A94807"/>
    <w:rsid w:val="00A96D33"/>
    <w:rsid w:val="00A977F1"/>
    <w:rsid w:val="00AB123E"/>
    <w:rsid w:val="00AB4DAB"/>
    <w:rsid w:val="00AD1CC4"/>
    <w:rsid w:val="00AF07DA"/>
    <w:rsid w:val="00AF47B2"/>
    <w:rsid w:val="00B06ADD"/>
    <w:rsid w:val="00B11FF7"/>
    <w:rsid w:val="00B15B11"/>
    <w:rsid w:val="00B17F87"/>
    <w:rsid w:val="00B20757"/>
    <w:rsid w:val="00B2446F"/>
    <w:rsid w:val="00B26C85"/>
    <w:rsid w:val="00B31427"/>
    <w:rsid w:val="00B3676D"/>
    <w:rsid w:val="00B43360"/>
    <w:rsid w:val="00B522B9"/>
    <w:rsid w:val="00B56F7B"/>
    <w:rsid w:val="00B63799"/>
    <w:rsid w:val="00B67214"/>
    <w:rsid w:val="00B727D5"/>
    <w:rsid w:val="00B80B1E"/>
    <w:rsid w:val="00B83779"/>
    <w:rsid w:val="00B90915"/>
    <w:rsid w:val="00B97D04"/>
    <w:rsid w:val="00BB39EF"/>
    <w:rsid w:val="00BB4390"/>
    <w:rsid w:val="00BC2ED5"/>
    <w:rsid w:val="00BC4188"/>
    <w:rsid w:val="00BC6FA5"/>
    <w:rsid w:val="00BD0109"/>
    <w:rsid w:val="00BD6400"/>
    <w:rsid w:val="00BE45B7"/>
    <w:rsid w:val="00BF2526"/>
    <w:rsid w:val="00BF273D"/>
    <w:rsid w:val="00C120D4"/>
    <w:rsid w:val="00C17FCE"/>
    <w:rsid w:val="00C21229"/>
    <w:rsid w:val="00C30CF7"/>
    <w:rsid w:val="00C4194D"/>
    <w:rsid w:val="00C50465"/>
    <w:rsid w:val="00C520D4"/>
    <w:rsid w:val="00C55B17"/>
    <w:rsid w:val="00C62C9B"/>
    <w:rsid w:val="00C64B16"/>
    <w:rsid w:val="00C811B6"/>
    <w:rsid w:val="00C9779A"/>
    <w:rsid w:val="00CA4E58"/>
    <w:rsid w:val="00CA5D3F"/>
    <w:rsid w:val="00CB1D52"/>
    <w:rsid w:val="00CB51FB"/>
    <w:rsid w:val="00CB64F2"/>
    <w:rsid w:val="00CD47C9"/>
    <w:rsid w:val="00CE3E2C"/>
    <w:rsid w:val="00CE6D7F"/>
    <w:rsid w:val="00CF2CA0"/>
    <w:rsid w:val="00D07700"/>
    <w:rsid w:val="00D45D98"/>
    <w:rsid w:val="00D6371A"/>
    <w:rsid w:val="00D667E0"/>
    <w:rsid w:val="00D673C8"/>
    <w:rsid w:val="00D71A1A"/>
    <w:rsid w:val="00D7546E"/>
    <w:rsid w:val="00D92F28"/>
    <w:rsid w:val="00D94C27"/>
    <w:rsid w:val="00DC29EB"/>
    <w:rsid w:val="00DC2DD1"/>
    <w:rsid w:val="00DC2ED7"/>
    <w:rsid w:val="00DD0A15"/>
    <w:rsid w:val="00DD1862"/>
    <w:rsid w:val="00DD28FC"/>
    <w:rsid w:val="00DD5E5D"/>
    <w:rsid w:val="00DE0135"/>
    <w:rsid w:val="00DF070A"/>
    <w:rsid w:val="00DF4E81"/>
    <w:rsid w:val="00E144C6"/>
    <w:rsid w:val="00E16F68"/>
    <w:rsid w:val="00E232B0"/>
    <w:rsid w:val="00E251D2"/>
    <w:rsid w:val="00E3121F"/>
    <w:rsid w:val="00E3771C"/>
    <w:rsid w:val="00E423A2"/>
    <w:rsid w:val="00E52496"/>
    <w:rsid w:val="00E55809"/>
    <w:rsid w:val="00E572EA"/>
    <w:rsid w:val="00E623B2"/>
    <w:rsid w:val="00E7364B"/>
    <w:rsid w:val="00E75E39"/>
    <w:rsid w:val="00EB2CBE"/>
    <w:rsid w:val="00EC22A8"/>
    <w:rsid w:val="00EC5DBD"/>
    <w:rsid w:val="00EC72A7"/>
    <w:rsid w:val="00ED7D24"/>
    <w:rsid w:val="00EE16D6"/>
    <w:rsid w:val="00F03697"/>
    <w:rsid w:val="00F11BCE"/>
    <w:rsid w:val="00F121A4"/>
    <w:rsid w:val="00F1253B"/>
    <w:rsid w:val="00F13C41"/>
    <w:rsid w:val="00F237AB"/>
    <w:rsid w:val="00F3794A"/>
    <w:rsid w:val="00F40EBC"/>
    <w:rsid w:val="00F461F0"/>
    <w:rsid w:val="00F65F97"/>
    <w:rsid w:val="00F86B13"/>
    <w:rsid w:val="00F9429F"/>
    <w:rsid w:val="00F945B5"/>
    <w:rsid w:val="00FB29EB"/>
    <w:rsid w:val="00FB34A7"/>
    <w:rsid w:val="00FB35FC"/>
    <w:rsid w:val="00FB5006"/>
    <w:rsid w:val="00FB702F"/>
    <w:rsid w:val="00FD6E5D"/>
    <w:rsid w:val="00FD7F56"/>
    <w:rsid w:val="00FE54E3"/>
    <w:rsid w:val="00FE68B6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CBB9"/>
  <w15:docId w15:val="{042810A6-7894-4B6E-9511-5B814C35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5D98"/>
  </w:style>
  <w:style w:type="paragraph" w:styleId="Naslov2">
    <w:name w:val="heading 2"/>
    <w:basedOn w:val="Navaden"/>
    <w:link w:val="Naslov2Znak"/>
    <w:uiPriority w:val="9"/>
    <w:qFormat/>
    <w:rsid w:val="004B7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281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E6D7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0F0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27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4B7A3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4B7A32"/>
    <w:rPr>
      <w:b/>
      <w:bCs/>
    </w:rPr>
  </w:style>
  <w:style w:type="character" w:customStyle="1" w:styleId="apple-converted-space">
    <w:name w:val="apple-converted-space"/>
    <w:basedOn w:val="Privzetapisavaodstavka"/>
    <w:rsid w:val="004D3598"/>
  </w:style>
  <w:style w:type="character" w:customStyle="1" w:styleId="il">
    <w:name w:val="il"/>
    <w:basedOn w:val="Privzetapisavaodstavka"/>
    <w:rsid w:val="004D3598"/>
  </w:style>
  <w:style w:type="character" w:styleId="Nerazreenaomemba">
    <w:name w:val="Unresolved Mention"/>
    <w:basedOn w:val="Privzetapisavaodstavka"/>
    <w:uiPriority w:val="99"/>
    <w:semiHidden/>
    <w:unhideWhenUsed/>
    <w:rsid w:val="00C64B16"/>
    <w:rPr>
      <w:color w:val="605E5C"/>
      <w:shd w:val="clear" w:color="auto" w:fill="E1DFDD"/>
    </w:rPr>
  </w:style>
  <w:style w:type="table" w:styleId="Navadnatabela5">
    <w:name w:val="Plain Table 5"/>
    <w:basedOn w:val="Navadnatabela"/>
    <w:uiPriority w:val="45"/>
    <w:rsid w:val="002B45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avadensplet">
    <w:name w:val="Normal (Web)"/>
    <w:basedOn w:val="Navaden"/>
    <w:uiPriority w:val="99"/>
    <w:unhideWhenUsed/>
    <w:rsid w:val="0096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031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31E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031E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31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3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55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6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pecialna-olimpiada.si/evropska-sportna-konferenca-med-igram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E412F1-F7E4-4D48-82F8-6709C9FD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6</Pages>
  <Words>1553</Words>
  <Characters>8691</Characters>
  <Application>Microsoft Office Word</Application>
  <DocSecurity>0</DocSecurity>
  <Lines>281</Lines>
  <Paragraphs>127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</dc:creator>
  <cp:lastModifiedBy>Janez Kustura</cp:lastModifiedBy>
  <cp:revision>16</cp:revision>
  <cp:lastPrinted>2023-03-27T12:25:00Z</cp:lastPrinted>
  <dcterms:created xsi:type="dcterms:W3CDTF">2025-12-01T08:59:00Z</dcterms:created>
  <dcterms:modified xsi:type="dcterms:W3CDTF">2026-03-09T13:06:00Z</dcterms:modified>
</cp:coreProperties>
</file>